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947" w:rsidRPr="00F71779" w:rsidRDefault="00C14947" w:rsidP="00C14947">
      <w:pPr>
        <w:spacing w:after="0" w:line="360" w:lineRule="auto"/>
        <w:jc w:val="center"/>
        <w:rPr>
          <w:rFonts w:cs="B Lotus" w:hint="cs"/>
          <w:b/>
          <w:bCs/>
          <w:sz w:val="36"/>
          <w:szCs w:val="36"/>
          <w:rtl/>
        </w:rPr>
      </w:pPr>
      <w:r w:rsidRPr="00F71779">
        <w:rPr>
          <w:rFonts w:cs="B Lotus" w:hint="cs"/>
          <w:b/>
          <w:bCs/>
          <w:sz w:val="36"/>
          <w:szCs w:val="36"/>
          <w:rtl/>
        </w:rPr>
        <w:t>پژوهشکده توسعه فناوری های فرآورش و انتقال گاز</w:t>
      </w:r>
    </w:p>
    <w:p w:rsidR="00C14947" w:rsidRPr="00F71779" w:rsidRDefault="00C14947" w:rsidP="00C14947">
      <w:pPr>
        <w:spacing w:after="0" w:line="360" w:lineRule="auto"/>
        <w:jc w:val="center"/>
        <w:rPr>
          <w:rFonts w:cs="B Lotus" w:hint="cs"/>
          <w:b/>
          <w:bCs/>
          <w:sz w:val="28"/>
          <w:szCs w:val="28"/>
          <w:u w:val="single"/>
          <w:rtl/>
        </w:rPr>
      </w:pPr>
      <w:r w:rsidRPr="00F71779">
        <w:rPr>
          <w:rFonts w:cs="B Lotus" w:hint="cs"/>
          <w:b/>
          <w:bCs/>
          <w:sz w:val="28"/>
          <w:szCs w:val="28"/>
          <w:u w:val="single"/>
          <w:rtl/>
        </w:rPr>
        <w:t>گروه فناوری‌های بازیابی و تبدیل آلاینده‌های گاز</w:t>
      </w:r>
    </w:p>
    <w:p w:rsidR="00C14947" w:rsidRPr="00F71779" w:rsidRDefault="00C14947" w:rsidP="00C14947">
      <w:pPr>
        <w:spacing w:after="0" w:line="360" w:lineRule="auto"/>
        <w:jc w:val="center"/>
        <w:rPr>
          <w:rFonts w:cs="B Lotus" w:hint="cs"/>
          <w:sz w:val="28"/>
          <w:szCs w:val="28"/>
          <w:rtl/>
        </w:rPr>
      </w:pPr>
    </w:p>
    <w:p w:rsidR="008B4405" w:rsidRPr="00F71779" w:rsidRDefault="008B4405" w:rsidP="008B4405">
      <w:pPr>
        <w:spacing w:after="0" w:line="360" w:lineRule="auto"/>
        <w:jc w:val="both"/>
        <w:rPr>
          <w:rFonts w:cs="B Lotus"/>
          <w:sz w:val="28"/>
          <w:szCs w:val="28"/>
          <w:rtl/>
        </w:rPr>
      </w:pPr>
      <w:r w:rsidRPr="00F71779">
        <w:rPr>
          <w:rFonts w:cs="B Lotus" w:hint="cs"/>
          <w:sz w:val="28"/>
          <w:szCs w:val="28"/>
          <w:rtl/>
        </w:rPr>
        <w:t>پالایشگاه‌های نفت و گاز به دلیل انتشار گازهای آلاینده، از منابع مهم آلودگی محیط زیست محسوب می‌شوند. خوراک ورودی به پالایشگاه‌ها معمولا حاوی مقادیر قابل توجهی از ترکیبات گوگردی است. ترکیبات گوگردی پس از جداسازی در واحد شیرین‌سازی، اغلب به صورت گاز اسیدی سولفید هیدروژن، به واحد بازیافت گوگرد ارسال می‌گردد تا از طریق تولید گوگرد عنصری، از انتشار ترکیبات آلاینده گوگردی به اتمسفر جلوگیری شود.</w:t>
      </w:r>
    </w:p>
    <w:p w:rsidR="008B4405" w:rsidRPr="00F71779" w:rsidRDefault="008B4405" w:rsidP="008B4405">
      <w:pPr>
        <w:spacing w:after="0" w:line="360" w:lineRule="auto"/>
        <w:jc w:val="both"/>
        <w:rPr>
          <w:rFonts w:cs="B Lotus"/>
          <w:sz w:val="28"/>
          <w:szCs w:val="28"/>
          <w:rtl/>
        </w:rPr>
      </w:pPr>
      <w:r w:rsidRPr="00F71779">
        <w:rPr>
          <w:rFonts w:cs="B Lotus" w:hint="cs"/>
          <w:sz w:val="28"/>
          <w:szCs w:val="28"/>
          <w:rtl/>
        </w:rPr>
        <w:t>با توجه به مقدمات فوق و با در نظر گرفتن این نکته که به دلیل الزامات زیست محیطی، وجود واحدهای بازیافت در تمامی پالایشگاه‌های نفت و گاز ضروری است، قابلیت‌های گروه "فناوری‌های بازیابی و تبدیل آلاینده‌های گاز" را می‌توان به صورت زیر برشمرد:</w:t>
      </w:r>
    </w:p>
    <w:p w:rsidR="008B4405" w:rsidRPr="00F71779" w:rsidRDefault="008B4405" w:rsidP="008B4405">
      <w:pPr>
        <w:pStyle w:val="ListParagraph"/>
        <w:numPr>
          <w:ilvl w:val="0"/>
          <w:numId w:val="1"/>
        </w:numPr>
        <w:spacing w:after="0" w:line="360" w:lineRule="auto"/>
        <w:jc w:val="both"/>
        <w:rPr>
          <w:rFonts w:cs="B Lotus"/>
          <w:sz w:val="28"/>
          <w:szCs w:val="28"/>
        </w:rPr>
      </w:pPr>
      <w:r w:rsidRPr="00F71779">
        <w:rPr>
          <w:rFonts w:cs="B Lotus" w:hint="cs"/>
          <w:sz w:val="28"/>
          <w:szCs w:val="28"/>
          <w:rtl/>
        </w:rPr>
        <w:t>ارائه دانش فنی جهت طراحی و احداث واحد بازیافت گوگرد و پاک‌سازی گاز پسماند</w:t>
      </w:r>
    </w:p>
    <w:p w:rsidR="008B4405" w:rsidRPr="00F71779" w:rsidRDefault="008B4405" w:rsidP="008B4405">
      <w:pPr>
        <w:pStyle w:val="ListParagraph"/>
        <w:numPr>
          <w:ilvl w:val="0"/>
          <w:numId w:val="1"/>
        </w:numPr>
        <w:spacing w:after="0" w:line="360" w:lineRule="auto"/>
        <w:jc w:val="both"/>
        <w:rPr>
          <w:rFonts w:cs="B Lotus"/>
          <w:sz w:val="28"/>
          <w:szCs w:val="28"/>
        </w:rPr>
      </w:pPr>
      <w:r w:rsidRPr="00F71779">
        <w:rPr>
          <w:rFonts w:cs="B Lotus" w:hint="cs"/>
          <w:sz w:val="28"/>
          <w:szCs w:val="28"/>
          <w:rtl/>
        </w:rPr>
        <w:t>طراحی مهندسی پایه واحد بازیافت گوگرد</w:t>
      </w:r>
    </w:p>
    <w:p w:rsidR="008B4405" w:rsidRPr="00F71779" w:rsidRDefault="008B4405" w:rsidP="008B4405">
      <w:pPr>
        <w:pStyle w:val="ListParagraph"/>
        <w:numPr>
          <w:ilvl w:val="0"/>
          <w:numId w:val="1"/>
        </w:numPr>
        <w:spacing w:after="0" w:line="360" w:lineRule="auto"/>
        <w:jc w:val="both"/>
        <w:rPr>
          <w:rFonts w:cs="B Lotus"/>
          <w:sz w:val="28"/>
          <w:szCs w:val="28"/>
        </w:rPr>
      </w:pPr>
      <w:r w:rsidRPr="00F71779">
        <w:rPr>
          <w:rFonts w:cs="B Lotus" w:hint="cs"/>
          <w:sz w:val="28"/>
          <w:szCs w:val="28"/>
          <w:rtl/>
        </w:rPr>
        <w:t xml:space="preserve">طراحی مهندسی پایه واحد پاک‌سازی گاز پسماند به منظور کاهش انتشار آلاینده‌های گوگردی در واحدهای بازیافت گوگرد در حال کار </w:t>
      </w:r>
    </w:p>
    <w:p w:rsidR="003714B0" w:rsidRPr="00F71779" w:rsidRDefault="003714B0" w:rsidP="008B4405">
      <w:pPr>
        <w:pStyle w:val="ListParagraph"/>
        <w:numPr>
          <w:ilvl w:val="0"/>
          <w:numId w:val="1"/>
        </w:numPr>
        <w:spacing w:after="0" w:line="360" w:lineRule="auto"/>
        <w:jc w:val="both"/>
        <w:rPr>
          <w:rFonts w:cs="B Lotus"/>
          <w:sz w:val="28"/>
          <w:szCs w:val="28"/>
        </w:rPr>
      </w:pPr>
      <w:r w:rsidRPr="00F71779">
        <w:rPr>
          <w:rFonts w:cs="B Lotus" w:hint="cs"/>
          <w:sz w:val="28"/>
          <w:szCs w:val="28"/>
          <w:rtl/>
        </w:rPr>
        <w:t>طراحی پایه واحد تغلیظ گاز اسیدی به منظور افزایش غلظت گاز اسیدی در خوراک ورودی واحد بازیافت با هدف بهبود میزان بازیافت گوگرد</w:t>
      </w:r>
    </w:p>
    <w:p w:rsidR="008B4405" w:rsidRPr="00F71779" w:rsidRDefault="008B4405" w:rsidP="008B4405">
      <w:pPr>
        <w:pStyle w:val="ListParagraph"/>
        <w:numPr>
          <w:ilvl w:val="0"/>
          <w:numId w:val="1"/>
        </w:numPr>
        <w:spacing w:after="0" w:line="360" w:lineRule="auto"/>
        <w:jc w:val="both"/>
        <w:rPr>
          <w:rFonts w:cs="B Lotus"/>
          <w:sz w:val="28"/>
          <w:szCs w:val="28"/>
        </w:rPr>
      </w:pPr>
      <w:r w:rsidRPr="00F71779">
        <w:rPr>
          <w:rFonts w:cs="B Lotus" w:hint="cs"/>
          <w:sz w:val="28"/>
          <w:szCs w:val="28"/>
          <w:rtl/>
        </w:rPr>
        <w:t>انجام مطالعات مفهومی به منظور ارتقاء واحدهای بازیافت گوگرد در حال کار از طریق به‌کارگیری فناوری‌های به‌روز پاک‌سازی گاز پسماند مبتنی بر فرآیند کلاوس</w:t>
      </w:r>
    </w:p>
    <w:p w:rsidR="008B4405" w:rsidRPr="00F71779" w:rsidRDefault="008B4405" w:rsidP="008B4405">
      <w:pPr>
        <w:pStyle w:val="ListParagraph"/>
        <w:numPr>
          <w:ilvl w:val="0"/>
          <w:numId w:val="1"/>
        </w:numPr>
        <w:spacing w:after="0" w:line="360" w:lineRule="auto"/>
        <w:jc w:val="both"/>
        <w:rPr>
          <w:rFonts w:cs="B Lotus"/>
          <w:sz w:val="28"/>
          <w:szCs w:val="28"/>
          <w:rtl/>
        </w:rPr>
      </w:pPr>
      <w:r w:rsidRPr="00F71779">
        <w:rPr>
          <w:rFonts w:cs="B Lotus" w:hint="cs"/>
          <w:sz w:val="28"/>
          <w:szCs w:val="28"/>
          <w:rtl/>
        </w:rPr>
        <w:lastRenderedPageBreak/>
        <w:t xml:space="preserve">طراحی فرآیندی تجهیزات خاص فرآیندی مورد استفاده در واحد بازیافت گوگرد نظیر کوره واکنش، دیگ بازیافت حرارت و کندانسور گوگرد </w:t>
      </w:r>
    </w:p>
    <w:p w:rsidR="008B4405" w:rsidRDefault="008B4405" w:rsidP="008B4405">
      <w:pPr>
        <w:spacing w:after="0" w:line="360" w:lineRule="auto"/>
        <w:jc w:val="both"/>
        <w:rPr>
          <w:rFonts w:cs="B Lotus" w:hint="cs"/>
          <w:sz w:val="28"/>
          <w:szCs w:val="28"/>
          <w:rtl/>
        </w:rPr>
      </w:pPr>
      <w:r w:rsidRPr="00F71779">
        <w:rPr>
          <w:rFonts w:cs="B Lotus" w:hint="cs"/>
          <w:sz w:val="28"/>
          <w:szCs w:val="28"/>
          <w:rtl/>
        </w:rPr>
        <w:t xml:space="preserve"> </w:t>
      </w:r>
    </w:p>
    <w:p w:rsidR="00F71779" w:rsidRDefault="00F71779" w:rsidP="008B4405">
      <w:pPr>
        <w:spacing w:after="0" w:line="360" w:lineRule="auto"/>
        <w:jc w:val="both"/>
        <w:rPr>
          <w:rFonts w:cs="B Lotus" w:hint="cs"/>
          <w:sz w:val="28"/>
          <w:szCs w:val="28"/>
          <w:rtl/>
        </w:rPr>
      </w:pPr>
    </w:p>
    <w:p w:rsidR="00F71779" w:rsidRDefault="00F71779" w:rsidP="008B4405">
      <w:pPr>
        <w:spacing w:after="0" w:line="360" w:lineRule="auto"/>
        <w:jc w:val="both"/>
        <w:rPr>
          <w:rFonts w:cs="B Lotus" w:hint="cs"/>
          <w:sz w:val="28"/>
          <w:szCs w:val="28"/>
          <w:rtl/>
        </w:rPr>
      </w:pPr>
    </w:p>
    <w:p w:rsidR="00F71779" w:rsidRDefault="00F71779" w:rsidP="008B4405">
      <w:pPr>
        <w:spacing w:after="0" w:line="360" w:lineRule="auto"/>
        <w:jc w:val="both"/>
        <w:rPr>
          <w:rFonts w:cs="B Lotus" w:hint="cs"/>
          <w:sz w:val="28"/>
          <w:szCs w:val="28"/>
          <w:rtl/>
        </w:rPr>
      </w:pPr>
    </w:p>
    <w:p w:rsidR="00F71779" w:rsidRDefault="00F71779" w:rsidP="008B4405">
      <w:pPr>
        <w:spacing w:after="0" w:line="360" w:lineRule="auto"/>
        <w:jc w:val="both"/>
        <w:rPr>
          <w:rFonts w:cs="B Lotus" w:hint="cs"/>
          <w:sz w:val="28"/>
          <w:szCs w:val="28"/>
          <w:rtl/>
        </w:rPr>
      </w:pPr>
    </w:p>
    <w:p w:rsidR="00F71779" w:rsidRDefault="00F71779" w:rsidP="008B4405">
      <w:pPr>
        <w:spacing w:after="0" w:line="360" w:lineRule="auto"/>
        <w:jc w:val="both"/>
        <w:rPr>
          <w:rFonts w:cs="B Lotus" w:hint="cs"/>
          <w:sz w:val="28"/>
          <w:szCs w:val="28"/>
          <w:rtl/>
        </w:rPr>
      </w:pPr>
    </w:p>
    <w:p w:rsidR="00F71779" w:rsidRDefault="00F71779" w:rsidP="008B4405">
      <w:pPr>
        <w:spacing w:after="0" w:line="360" w:lineRule="auto"/>
        <w:jc w:val="both"/>
        <w:rPr>
          <w:rFonts w:cs="B Lotus" w:hint="cs"/>
          <w:sz w:val="28"/>
          <w:szCs w:val="28"/>
          <w:rtl/>
        </w:rPr>
      </w:pPr>
    </w:p>
    <w:p w:rsidR="00F71779" w:rsidRDefault="00F71779" w:rsidP="008B4405">
      <w:pPr>
        <w:spacing w:after="0" w:line="360" w:lineRule="auto"/>
        <w:jc w:val="both"/>
        <w:rPr>
          <w:rFonts w:cs="B Lotus" w:hint="cs"/>
          <w:sz w:val="28"/>
          <w:szCs w:val="28"/>
          <w:rtl/>
        </w:rPr>
      </w:pPr>
    </w:p>
    <w:p w:rsidR="00F71779" w:rsidRDefault="00F71779" w:rsidP="008B4405">
      <w:pPr>
        <w:spacing w:after="0" w:line="360" w:lineRule="auto"/>
        <w:jc w:val="both"/>
        <w:rPr>
          <w:rFonts w:cs="B Lotus" w:hint="cs"/>
          <w:sz w:val="28"/>
          <w:szCs w:val="28"/>
          <w:rtl/>
        </w:rPr>
      </w:pPr>
    </w:p>
    <w:p w:rsidR="00F71779" w:rsidRDefault="00F71779" w:rsidP="008B4405">
      <w:pPr>
        <w:spacing w:after="0" w:line="360" w:lineRule="auto"/>
        <w:jc w:val="both"/>
        <w:rPr>
          <w:rFonts w:cs="B Lotus" w:hint="cs"/>
          <w:sz w:val="28"/>
          <w:szCs w:val="28"/>
          <w:rtl/>
        </w:rPr>
      </w:pPr>
    </w:p>
    <w:p w:rsidR="00F71779" w:rsidRDefault="00F71779" w:rsidP="008B4405">
      <w:pPr>
        <w:spacing w:after="0" w:line="360" w:lineRule="auto"/>
        <w:jc w:val="both"/>
        <w:rPr>
          <w:rFonts w:cs="B Lotus" w:hint="cs"/>
          <w:sz w:val="28"/>
          <w:szCs w:val="28"/>
          <w:rtl/>
        </w:rPr>
      </w:pPr>
    </w:p>
    <w:p w:rsidR="00F71779" w:rsidRDefault="00F71779" w:rsidP="008B4405">
      <w:pPr>
        <w:spacing w:after="0" w:line="360" w:lineRule="auto"/>
        <w:jc w:val="both"/>
        <w:rPr>
          <w:rFonts w:cs="B Lotus" w:hint="cs"/>
          <w:sz w:val="28"/>
          <w:szCs w:val="28"/>
          <w:rtl/>
        </w:rPr>
      </w:pPr>
    </w:p>
    <w:p w:rsidR="00F71779" w:rsidRDefault="00F71779" w:rsidP="008B4405">
      <w:pPr>
        <w:spacing w:after="0" w:line="360" w:lineRule="auto"/>
        <w:jc w:val="both"/>
        <w:rPr>
          <w:rFonts w:cs="B Lotus" w:hint="cs"/>
          <w:sz w:val="28"/>
          <w:szCs w:val="28"/>
          <w:rtl/>
        </w:rPr>
      </w:pPr>
    </w:p>
    <w:p w:rsidR="00F71779" w:rsidRDefault="00F71779" w:rsidP="008B4405">
      <w:pPr>
        <w:spacing w:after="0" w:line="360" w:lineRule="auto"/>
        <w:jc w:val="both"/>
        <w:rPr>
          <w:rFonts w:cs="B Lotus" w:hint="cs"/>
          <w:sz w:val="28"/>
          <w:szCs w:val="28"/>
          <w:rtl/>
        </w:rPr>
      </w:pPr>
    </w:p>
    <w:p w:rsidR="00F71779" w:rsidRDefault="00F71779" w:rsidP="008B4405">
      <w:pPr>
        <w:spacing w:after="0" w:line="360" w:lineRule="auto"/>
        <w:jc w:val="both"/>
        <w:rPr>
          <w:rFonts w:cs="B Lotus" w:hint="cs"/>
          <w:sz w:val="28"/>
          <w:szCs w:val="28"/>
          <w:rtl/>
        </w:rPr>
      </w:pPr>
    </w:p>
    <w:p w:rsidR="00F71779" w:rsidRDefault="00F71779" w:rsidP="008B4405">
      <w:pPr>
        <w:spacing w:after="0" w:line="360" w:lineRule="auto"/>
        <w:jc w:val="both"/>
        <w:rPr>
          <w:rFonts w:cs="B Lotus" w:hint="cs"/>
          <w:sz w:val="28"/>
          <w:szCs w:val="28"/>
          <w:rtl/>
        </w:rPr>
      </w:pPr>
    </w:p>
    <w:p w:rsidR="00F71779" w:rsidRDefault="00F71779" w:rsidP="008B4405">
      <w:pPr>
        <w:spacing w:after="0" w:line="360" w:lineRule="auto"/>
        <w:jc w:val="both"/>
        <w:rPr>
          <w:rFonts w:cs="B Lotus" w:hint="cs"/>
          <w:sz w:val="28"/>
          <w:szCs w:val="28"/>
          <w:rtl/>
        </w:rPr>
      </w:pPr>
    </w:p>
    <w:p w:rsidR="00F71779" w:rsidRPr="00F71779" w:rsidRDefault="00F71779" w:rsidP="008B4405">
      <w:pPr>
        <w:spacing w:after="0" w:line="360" w:lineRule="auto"/>
        <w:jc w:val="both"/>
        <w:rPr>
          <w:rFonts w:cs="B Lotus"/>
          <w:sz w:val="28"/>
          <w:szCs w:val="28"/>
          <w:rtl/>
        </w:rPr>
      </w:pPr>
    </w:p>
    <w:p w:rsidR="00C14947" w:rsidRPr="00F71779" w:rsidRDefault="00C14947" w:rsidP="00C14947">
      <w:pPr>
        <w:spacing w:after="0" w:line="360" w:lineRule="auto"/>
        <w:jc w:val="center"/>
        <w:rPr>
          <w:rFonts w:ascii="Calibri" w:eastAsia="Calibri" w:hAnsi="Calibri" w:cs="B Lotus"/>
          <w:b/>
          <w:bCs/>
          <w:sz w:val="28"/>
          <w:szCs w:val="28"/>
          <w:u w:val="single"/>
          <w:rtl/>
        </w:rPr>
      </w:pPr>
      <w:r w:rsidRPr="00F71779">
        <w:rPr>
          <w:rFonts w:ascii="Calibri" w:eastAsia="Calibri" w:hAnsi="Calibri" w:cs="B Lotus" w:hint="cs"/>
          <w:b/>
          <w:bCs/>
          <w:sz w:val="28"/>
          <w:szCs w:val="28"/>
          <w:u w:val="single"/>
          <w:rtl/>
        </w:rPr>
        <w:lastRenderedPageBreak/>
        <w:t>گروه فناوري‌هاي تصفيه گاز</w:t>
      </w:r>
    </w:p>
    <w:p w:rsidR="00C14947" w:rsidRPr="00F71779" w:rsidRDefault="00C14947" w:rsidP="00C14947">
      <w:pPr>
        <w:rPr>
          <w:rFonts w:ascii="Calibri" w:eastAsia="Calibri" w:hAnsi="Calibri" w:cs="B Lotus" w:hint="cs"/>
          <w:sz w:val="28"/>
          <w:szCs w:val="28"/>
          <w:rtl/>
        </w:rPr>
      </w:pPr>
    </w:p>
    <w:p w:rsidR="00C14947" w:rsidRPr="00F71779" w:rsidRDefault="00C14947" w:rsidP="00C14947">
      <w:pPr>
        <w:spacing w:after="0" w:line="360" w:lineRule="auto"/>
        <w:jc w:val="both"/>
        <w:rPr>
          <w:rFonts w:ascii="Calibri" w:eastAsia="Calibri" w:hAnsi="Calibri" w:cs="B Lotus" w:hint="cs"/>
          <w:sz w:val="28"/>
          <w:szCs w:val="28"/>
          <w:rtl/>
        </w:rPr>
      </w:pPr>
      <w:r w:rsidRPr="00F71779">
        <w:rPr>
          <w:rFonts w:ascii="Calibri" w:eastAsia="Calibri" w:hAnsi="Calibri" w:cs="B Lotus" w:hint="cs"/>
          <w:sz w:val="28"/>
          <w:szCs w:val="28"/>
          <w:rtl/>
        </w:rPr>
        <w:t>جداسازي تركيبات ناخواسته در گازهاي طبيعي و صنعتي از اهميت بالائي برخوردار است زيرا اين گازها، خصوصاً در گاز طبيعي قبل از انجام فرآوري‌هاي لازم بعنوان سوخت پاك و يا براي مصارف صنعتي قابل استفاده نمي‌باشند. عموماً در پالايشگاه</w:t>
      </w:r>
      <w:r w:rsidRPr="00F71779">
        <w:rPr>
          <w:rFonts w:ascii="Calibri" w:eastAsia="Calibri" w:hAnsi="Calibri" w:cs="B Lotus"/>
          <w:sz w:val="28"/>
          <w:szCs w:val="28"/>
          <w:rtl/>
        </w:rPr>
        <w:softHyphen/>
      </w:r>
      <w:r w:rsidRPr="00F71779">
        <w:rPr>
          <w:rFonts w:ascii="Calibri" w:eastAsia="Calibri" w:hAnsi="Calibri" w:cs="B Lotus" w:hint="cs"/>
          <w:sz w:val="28"/>
          <w:szCs w:val="28"/>
          <w:rtl/>
        </w:rPr>
        <w:t>هاي گاز بمنظور فرآورش گاز، مراحل مختلف جداسازي و خالص سازي انجام مي‌پذيرد. هدف اصلي حذف يا كاهش غلظت گازهاي اسيدي از جمله دي‌اكسيد كربن، سولفيد هيدروژن، تركيبات گوگردي و آب است. براي نيل به اين هدف، روش‌هاي مختلفي تاكنون بكار برده شده است. در گروه فناوري هاي تصفيه گاز بر روي فناوري‌هاي جديد جداسازي از جمله توسعه و تجاري سازي حلال</w:t>
      </w:r>
      <w:r w:rsidRPr="00F71779">
        <w:rPr>
          <w:rFonts w:ascii="Calibri" w:eastAsia="Calibri" w:hAnsi="Calibri" w:cs="B Lotus"/>
          <w:sz w:val="28"/>
          <w:szCs w:val="28"/>
          <w:rtl/>
        </w:rPr>
        <w:softHyphen/>
      </w:r>
      <w:r w:rsidRPr="00F71779">
        <w:rPr>
          <w:rFonts w:ascii="Calibri" w:eastAsia="Calibri" w:hAnsi="Calibri" w:cs="B Lotus" w:hint="cs"/>
          <w:sz w:val="28"/>
          <w:szCs w:val="28"/>
          <w:rtl/>
        </w:rPr>
        <w:t>هاي مهندسي شده و همچنين جاذب صنعتي و جديد، تحقيق و پژوهشي انجام مي پذيرد. از ديگر خدمات قابل اين گروه انجام خدمات آزمايشگاهي در حوزه جاذب‌هاي صنعتي و حلالهاي مصرفي از جمله اندازه گيري ايزوترم هاي جذب، آناليز كامل آلاينده هاي حلال هاي آميني(شامل: اندازه گيري نمك هاي گرما مقاوم، تركيبات هيدروكربني، ذرات جامد و ...) در حلال هاي مصرفي پالايشگاه‌هاي  گاز و صنايع پتروشيمي كشور است.</w:t>
      </w:r>
    </w:p>
    <w:p w:rsidR="00150F5F" w:rsidRPr="00F71779" w:rsidRDefault="00150F5F" w:rsidP="008B4405">
      <w:pPr>
        <w:spacing w:after="0" w:line="360" w:lineRule="auto"/>
        <w:jc w:val="both"/>
        <w:rPr>
          <w:rFonts w:cs="B Lotus" w:hint="cs"/>
          <w:sz w:val="28"/>
          <w:szCs w:val="28"/>
          <w:rtl/>
        </w:rPr>
      </w:pPr>
    </w:p>
    <w:p w:rsidR="00F71779" w:rsidRPr="00F71779" w:rsidRDefault="00F71779" w:rsidP="008B4405">
      <w:pPr>
        <w:spacing w:after="0" w:line="360" w:lineRule="auto"/>
        <w:jc w:val="both"/>
        <w:rPr>
          <w:rFonts w:cs="B Lotus" w:hint="cs"/>
          <w:sz w:val="28"/>
          <w:szCs w:val="28"/>
          <w:rtl/>
        </w:rPr>
      </w:pPr>
    </w:p>
    <w:p w:rsidR="00F71779" w:rsidRPr="00F71779" w:rsidRDefault="00F71779" w:rsidP="008B4405">
      <w:pPr>
        <w:spacing w:after="0" w:line="360" w:lineRule="auto"/>
        <w:jc w:val="both"/>
        <w:rPr>
          <w:rFonts w:cs="B Lotus" w:hint="cs"/>
          <w:sz w:val="28"/>
          <w:szCs w:val="28"/>
          <w:rtl/>
        </w:rPr>
      </w:pPr>
    </w:p>
    <w:p w:rsidR="00F71779" w:rsidRPr="00F71779" w:rsidRDefault="00F71779" w:rsidP="008B4405">
      <w:pPr>
        <w:spacing w:after="0" w:line="360" w:lineRule="auto"/>
        <w:jc w:val="both"/>
        <w:rPr>
          <w:rFonts w:cs="B Lotus" w:hint="cs"/>
          <w:sz w:val="28"/>
          <w:szCs w:val="28"/>
          <w:rtl/>
        </w:rPr>
      </w:pPr>
    </w:p>
    <w:p w:rsidR="00F71779" w:rsidRPr="00F71779" w:rsidRDefault="00F71779" w:rsidP="008B4405">
      <w:pPr>
        <w:spacing w:after="0" w:line="360" w:lineRule="auto"/>
        <w:jc w:val="both"/>
        <w:rPr>
          <w:rFonts w:cs="B Lotus" w:hint="cs"/>
          <w:sz w:val="28"/>
          <w:szCs w:val="28"/>
          <w:rtl/>
        </w:rPr>
      </w:pPr>
    </w:p>
    <w:p w:rsidR="00F71779" w:rsidRPr="00F71779" w:rsidRDefault="00F71779" w:rsidP="008B4405">
      <w:pPr>
        <w:spacing w:after="0" w:line="360" w:lineRule="auto"/>
        <w:jc w:val="both"/>
        <w:rPr>
          <w:rFonts w:cs="B Lotus" w:hint="cs"/>
          <w:sz w:val="28"/>
          <w:szCs w:val="28"/>
          <w:rtl/>
        </w:rPr>
      </w:pPr>
    </w:p>
    <w:p w:rsidR="00F71779" w:rsidRPr="00F71779" w:rsidRDefault="00F71779" w:rsidP="008B4405">
      <w:pPr>
        <w:spacing w:after="0" w:line="360" w:lineRule="auto"/>
        <w:jc w:val="both"/>
        <w:rPr>
          <w:rFonts w:cs="B Lotus" w:hint="cs"/>
          <w:sz w:val="28"/>
          <w:szCs w:val="28"/>
          <w:rtl/>
        </w:rPr>
      </w:pPr>
    </w:p>
    <w:p w:rsidR="00F71779" w:rsidRPr="00F71779" w:rsidRDefault="00F71779" w:rsidP="00F71779">
      <w:pPr>
        <w:spacing w:after="0" w:line="360" w:lineRule="auto"/>
        <w:jc w:val="center"/>
        <w:rPr>
          <w:rFonts w:ascii="Calibri" w:eastAsia="Calibri" w:hAnsi="Calibri" w:cs="B Lotus"/>
          <w:b/>
          <w:bCs/>
          <w:sz w:val="28"/>
          <w:szCs w:val="28"/>
          <w:u w:val="single"/>
          <w:rtl/>
        </w:rPr>
      </w:pPr>
      <w:r w:rsidRPr="00F71779">
        <w:rPr>
          <w:rFonts w:ascii="Calibri" w:eastAsia="Calibri" w:hAnsi="Calibri" w:cs="B Lotus"/>
          <w:b/>
          <w:bCs/>
          <w:sz w:val="28"/>
          <w:szCs w:val="28"/>
          <w:u w:val="single"/>
          <w:rtl/>
        </w:rPr>
        <w:lastRenderedPageBreak/>
        <w:t>گروه طراحی مهندسی فناوری‌های گاز</w:t>
      </w:r>
    </w:p>
    <w:p w:rsidR="00F71779" w:rsidRPr="00F71779" w:rsidRDefault="00F71779" w:rsidP="00F71779">
      <w:pPr>
        <w:ind w:left="-613"/>
        <w:rPr>
          <w:rFonts w:asciiTheme="minorBidi" w:hAnsiTheme="minorBidi" w:cs="B Lotus"/>
          <w:sz w:val="28"/>
          <w:szCs w:val="28"/>
          <w:rtl/>
        </w:rPr>
      </w:pPr>
      <w:r w:rsidRPr="00F71779">
        <w:rPr>
          <w:rFonts w:ascii="Calibri" w:eastAsia="Calibri" w:hAnsi="Calibri" w:cs="B Lotus" w:hint="cs"/>
          <w:sz w:val="28"/>
          <w:szCs w:val="28"/>
          <w:rtl/>
        </w:rPr>
        <w:t xml:space="preserve">عمده‌ترین وظیفه این گروه، </w:t>
      </w:r>
      <w:r w:rsidRPr="00F71779">
        <w:rPr>
          <w:rFonts w:ascii="Calibri" w:eastAsia="Calibri" w:hAnsi="Calibri" w:cs="B Lotus"/>
          <w:sz w:val="28"/>
          <w:szCs w:val="28"/>
          <w:rtl/>
        </w:rPr>
        <w:t xml:space="preserve">پشتیبانی فنی و مهندسی از فناوری‌های  در حال توسعه در سایر گروه‌های پژوهشکده </w:t>
      </w:r>
      <w:r w:rsidRPr="00F71779">
        <w:rPr>
          <w:rFonts w:ascii="Calibri" w:eastAsia="Calibri" w:hAnsi="Calibri" w:cs="B Lotus" w:hint="cs"/>
          <w:sz w:val="28"/>
          <w:szCs w:val="28"/>
          <w:rtl/>
        </w:rPr>
        <w:t xml:space="preserve">توسعه فناوری‌های فراورش و انتقال </w:t>
      </w:r>
      <w:r w:rsidRPr="00F71779">
        <w:rPr>
          <w:rFonts w:ascii="Calibri" w:eastAsia="Calibri" w:hAnsi="Calibri" w:cs="B Lotus"/>
          <w:sz w:val="28"/>
          <w:szCs w:val="28"/>
          <w:rtl/>
        </w:rPr>
        <w:t>گاز،</w:t>
      </w:r>
      <w:r w:rsidRPr="00F71779">
        <w:rPr>
          <w:rFonts w:ascii="Calibri" w:eastAsia="Calibri" w:hAnsi="Calibri" w:cs="B Lotus" w:hint="cs"/>
          <w:sz w:val="28"/>
          <w:szCs w:val="28"/>
          <w:rtl/>
        </w:rPr>
        <w:t xml:space="preserve"> می‌باشد. پشتیبانی مورد نظر از روش‌های زیر انجام می‌پذی</w:t>
      </w:r>
      <w:r w:rsidRPr="00F71779">
        <w:rPr>
          <w:rFonts w:asciiTheme="minorBidi" w:hAnsiTheme="minorBidi" w:cs="B Lotus" w:hint="cs"/>
          <w:sz w:val="28"/>
          <w:szCs w:val="28"/>
          <w:rtl/>
        </w:rPr>
        <w:t>رد</w:t>
      </w:r>
      <w:r w:rsidRPr="00F71779">
        <w:rPr>
          <w:rFonts w:asciiTheme="minorBidi" w:hAnsiTheme="minorBidi" w:cs="B Lotus"/>
          <w:sz w:val="28"/>
          <w:szCs w:val="28"/>
          <w:rtl/>
        </w:rPr>
        <w:t>:</w:t>
      </w:r>
    </w:p>
    <w:p w:rsidR="00F71779" w:rsidRPr="00F71779" w:rsidRDefault="00F71779" w:rsidP="00F71779">
      <w:pPr>
        <w:pStyle w:val="ListParagraph"/>
        <w:numPr>
          <w:ilvl w:val="0"/>
          <w:numId w:val="2"/>
        </w:numPr>
        <w:ind w:left="-46"/>
        <w:rPr>
          <w:rFonts w:asciiTheme="minorBidi" w:hAnsiTheme="minorBidi" w:cs="B Lotus"/>
          <w:sz w:val="28"/>
          <w:szCs w:val="28"/>
          <w:rtl/>
        </w:rPr>
      </w:pPr>
      <w:r w:rsidRPr="00F71779">
        <w:rPr>
          <w:rFonts w:asciiTheme="minorBidi" w:hAnsiTheme="minorBidi" w:cs="B Lotus"/>
          <w:sz w:val="28"/>
          <w:szCs w:val="28"/>
          <w:rtl/>
        </w:rPr>
        <w:t>طراحی پایلوت</w:t>
      </w:r>
      <w:bookmarkStart w:id="0" w:name="_GoBack"/>
      <w:bookmarkEnd w:id="0"/>
    </w:p>
    <w:p w:rsidR="00F71779" w:rsidRPr="00F71779" w:rsidRDefault="00F71779" w:rsidP="00F71779">
      <w:pPr>
        <w:pStyle w:val="ListParagraph"/>
        <w:numPr>
          <w:ilvl w:val="0"/>
          <w:numId w:val="2"/>
        </w:numPr>
        <w:ind w:left="-46"/>
        <w:rPr>
          <w:rFonts w:asciiTheme="minorBidi" w:hAnsiTheme="minorBidi" w:cs="B Lotus"/>
          <w:sz w:val="28"/>
          <w:szCs w:val="28"/>
          <w:rtl/>
        </w:rPr>
      </w:pPr>
      <w:r w:rsidRPr="00F71779">
        <w:rPr>
          <w:rFonts w:asciiTheme="minorBidi" w:hAnsiTheme="minorBidi" w:cs="B Lotus"/>
          <w:sz w:val="28"/>
          <w:szCs w:val="28"/>
          <w:rtl/>
        </w:rPr>
        <w:t>طراحی مفهومی</w:t>
      </w:r>
    </w:p>
    <w:p w:rsidR="00F71779" w:rsidRPr="00F71779" w:rsidRDefault="00F71779" w:rsidP="00F71779">
      <w:pPr>
        <w:pStyle w:val="ListParagraph"/>
        <w:numPr>
          <w:ilvl w:val="0"/>
          <w:numId w:val="2"/>
        </w:numPr>
        <w:ind w:left="-46"/>
        <w:rPr>
          <w:rFonts w:asciiTheme="minorBidi" w:hAnsiTheme="minorBidi" w:cs="B Lotus"/>
          <w:sz w:val="28"/>
          <w:szCs w:val="28"/>
          <w:rtl/>
        </w:rPr>
      </w:pPr>
      <w:r w:rsidRPr="00F71779">
        <w:rPr>
          <w:rFonts w:asciiTheme="minorBidi" w:hAnsiTheme="minorBidi" w:cs="B Lotus"/>
          <w:sz w:val="28"/>
          <w:szCs w:val="28"/>
          <w:rtl/>
        </w:rPr>
        <w:t>طراحی پایه</w:t>
      </w:r>
    </w:p>
    <w:p w:rsidR="00F71779" w:rsidRPr="00F71779" w:rsidRDefault="00F71779" w:rsidP="00F71779">
      <w:pPr>
        <w:pStyle w:val="ListParagraph"/>
        <w:numPr>
          <w:ilvl w:val="0"/>
          <w:numId w:val="2"/>
        </w:numPr>
        <w:ind w:left="-46"/>
        <w:rPr>
          <w:rFonts w:asciiTheme="minorBidi" w:hAnsiTheme="minorBidi" w:cs="B Lotus"/>
          <w:sz w:val="28"/>
          <w:szCs w:val="28"/>
          <w:rtl/>
        </w:rPr>
      </w:pPr>
      <w:r w:rsidRPr="00F71779">
        <w:rPr>
          <w:rFonts w:asciiTheme="minorBidi" w:hAnsiTheme="minorBidi" w:cs="B Lotus"/>
          <w:sz w:val="28"/>
          <w:szCs w:val="28"/>
          <w:rtl/>
        </w:rPr>
        <w:t xml:space="preserve">انتقال تکنولوژی </w:t>
      </w:r>
    </w:p>
    <w:p w:rsidR="00F71779" w:rsidRPr="00F71779" w:rsidRDefault="00F71779" w:rsidP="00F71779">
      <w:pPr>
        <w:ind w:left="-613"/>
        <w:rPr>
          <w:rFonts w:asciiTheme="minorBidi" w:hAnsiTheme="minorBidi" w:cs="B Lotus"/>
          <w:sz w:val="28"/>
          <w:szCs w:val="28"/>
          <w:rtl/>
        </w:rPr>
      </w:pPr>
      <w:r w:rsidRPr="00F71779">
        <w:rPr>
          <w:rFonts w:asciiTheme="minorBidi" w:hAnsiTheme="minorBidi" w:cs="B Lotus"/>
          <w:sz w:val="28"/>
          <w:szCs w:val="28"/>
          <w:rtl/>
        </w:rPr>
        <w:t>این گروه همچنین در زمینه‌های زیر قادر به ارائه خدمات مهندسی می‌باشد:</w:t>
      </w:r>
    </w:p>
    <w:p w:rsidR="00F71779" w:rsidRPr="00F71779" w:rsidRDefault="00F71779" w:rsidP="00F71779">
      <w:pPr>
        <w:pStyle w:val="ListParagraph"/>
        <w:numPr>
          <w:ilvl w:val="0"/>
          <w:numId w:val="3"/>
        </w:numPr>
        <w:ind w:left="-46" w:right="-426"/>
        <w:rPr>
          <w:rFonts w:asciiTheme="minorBidi" w:hAnsiTheme="minorBidi" w:cs="B Lotus"/>
          <w:sz w:val="28"/>
          <w:szCs w:val="28"/>
          <w:rtl/>
        </w:rPr>
      </w:pPr>
      <w:r w:rsidRPr="00F71779">
        <w:rPr>
          <w:rFonts w:asciiTheme="minorBidi" w:hAnsiTheme="minorBidi" w:cs="B Lotus"/>
          <w:sz w:val="28"/>
          <w:szCs w:val="28"/>
          <w:rtl/>
        </w:rPr>
        <w:t>امکان‌سنجی و طراحی مفهومی فرایندهای فراورش و تبدیلات گازی</w:t>
      </w:r>
    </w:p>
    <w:p w:rsidR="00F71779" w:rsidRPr="00F71779" w:rsidRDefault="00F71779" w:rsidP="00F71779">
      <w:pPr>
        <w:pStyle w:val="ListParagraph"/>
        <w:numPr>
          <w:ilvl w:val="0"/>
          <w:numId w:val="3"/>
        </w:numPr>
        <w:ind w:left="-46" w:right="-426"/>
        <w:rPr>
          <w:rFonts w:asciiTheme="minorBidi" w:hAnsiTheme="minorBidi" w:cs="B Lotus"/>
          <w:sz w:val="28"/>
          <w:szCs w:val="28"/>
          <w:rtl/>
        </w:rPr>
      </w:pPr>
      <w:r w:rsidRPr="00F71779">
        <w:rPr>
          <w:rFonts w:asciiTheme="minorBidi" w:hAnsiTheme="minorBidi" w:cs="B Lotus"/>
          <w:sz w:val="28"/>
          <w:szCs w:val="28"/>
          <w:rtl/>
        </w:rPr>
        <w:t xml:space="preserve">تهیه بسته‌های طراحی فرایندی </w:t>
      </w:r>
      <w:r w:rsidRPr="00F71779">
        <w:rPr>
          <w:rFonts w:asciiTheme="minorBidi" w:hAnsiTheme="minorBidi" w:cs="B Lotus"/>
          <w:sz w:val="24"/>
          <w:szCs w:val="24"/>
        </w:rPr>
        <w:t>PDP (Process Design Package)</w:t>
      </w:r>
    </w:p>
    <w:p w:rsidR="00F71779" w:rsidRPr="00F71779" w:rsidRDefault="00F71779" w:rsidP="00F71779">
      <w:pPr>
        <w:pStyle w:val="ListParagraph"/>
        <w:numPr>
          <w:ilvl w:val="0"/>
          <w:numId w:val="3"/>
        </w:numPr>
        <w:ind w:left="-46" w:right="-426"/>
        <w:rPr>
          <w:rFonts w:asciiTheme="minorBidi" w:hAnsiTheme="minorBidi" w:cs="B Lotus"/>
          <w:sz w:val="28"/>
          <w:szCs w:val="28"/>
          <w:rtl/>
        </w:rPr>
      </w:pPr>
      <w:r w:rsidRPr="00F71779">
        <w:rPr>
          <w:rFonts w:asciiTheme="minorBidi" w:hAnsiTheme="minorBidi" w:cs="B Lotus"/>
          <w:sz w:val="28"/>
          <w:szCs w:val="28"/>
          <w:rtl/>
        </w:rPr>
        <w:t>انجام طراحی پایه</w:t>
      </w:r>
    </w:p>
    <w:p w:rsidR="00F71779" w:rsidRPr="00F71779" w:rsidRDefault="00F71779" w:rsidP="00F71779">
      <w:pPr>
        <w:pStyle w:val="ListParagraph"/>
        <w:numPr>
          <w:ilvl w:val="0"/>
          <w:numId w:val="3"/>
        </w:numPr>
        <w:ind w:left="-46" w:right="-426"/>
        <w:rPr>
          <w:rFonts w:asciiTheme="minorBidi" w:hAnsiTheme="minorBidi" w:cs="B Lotus"/>
          <w:sz w:val="28"/>
          <w:szCs w:val="28"/>
          <w:rtl/>
        </w:rPr>
      </w:pPr>
      <w:r w:rsidRPr="00F71779">
        <w:rPr>
          <w:rFonts w:asciiTheme="minorBidi" w:hAnsiTheme="minorBidi" w:cs="B Lotus"/>
          <w:sz w:val="28"/>
          <w:szCs w:val="28"/>
          <w:rtl/>
        </w:rPr>
        <w:t>افزایش مقیاس فرایندهای مرتبط با صنعت گاز</w:t>
      </w:r>
    </w:p>
    <w:p w:rsidR="00F71779" w:rsidRPr="00F71779" w:rsidRDefault="00F71779" w:rsidP="00F71779">
      <w:pPr>
        <w:pStyle w:val="ListParagraph"/>
        <w:numPr>
          <w:ilvl w:val="0"/>
          <w:numId w:val="3"/>
        </w:numPr>
        <w:ind w:left="-46" w:right="-426"/>
        <w:rPr>
          <w:rFonts w:asciiTheme="minorBidi" w:hAnsiTheme="minorBidi" w:cs="B Lotus"/>
          <w:sz w:val="28"/>
          <w:szCs w:val="28"/>
          <w:rtl/>
        </w:rPr>
      </w:pPr>
      <w:r w:rsidRPr="00F71779">
        <w:rPr>
          <w:rFonts w:asciiTheme="minorBidi" w:hAnsiTheme="minorBidi" w:cs="B Lotus"/>
          <w:sz w:val="28"/>
          <w:szCs w:val="28"/>
          <w:rtl/>
        </w:rPr>
        <w:t>انتقال فناوری‌های مرتبط با صنعت گاز</w:t>
      </w:r>
    </w:p>
    <w:p w:rsidR="00F71779" w:rsidRPr="00F71779" w:rsidRDefault="00F71779" w:rsidP="00F71779">
      <w:pPr>
        <w:pStyle w:val="ListParagraph"/>
        <w:numPr>
          <w:ilvl w:val="0"/>
          <w:numId w:val="3"/>
        </w:numPr>
        <w:ind w:left="-46" w:right="-426"/>
        <w:rPr>
          <w:rFonts w:asciiTheme="minorBidi" w:hAnsiTheme="minorBidi" w:cs="B Lotus"/>
          <w:sz w:val="28"/>
          <w:szCs w:val="28"/>
          <w:rtl/>
        </w:rPr>
      </w:pPr>
      <w:r w:rsidRPr="00F71779">
        <w:rPr>
          <w:rFonts w:asciiTheme="minorBidi" w:hAnsiTheme="minorBidi" w:cs="B Lotus"/>
          <w:sz w:val="28"/>
          <w:szCs w:val="28"/>
          <w:rtl/>
        </w:rPr>
        <w:t>مهندسی معکوس فرایندهای مرتبط با صنعت گاز</w:t>
      </w:r>
    </w:p>
    <w:p w:rsidR="00F71779" w:rsidRPr="00F71779" w:rsidRDefault="00F71779" w:rsidP="00F71779">
      <w:pPr>
        <w:pStyle w:val="ListParagraph"/>
        <w:numPr>
          <w:ilvl w:val="0"/>
          <w:numId w:val="3"/>
        </w:numPr>
        <w:ind w:left="-46" w:right="-426"/>
        <w:rPr>
          <w:rFonts w:asciiTheme="minorBidi" w:hAnsiTheme="minorBidi" w:cs="B Lotus"/>
          <w:sz w:val="28"/>
          <w:szCs w:val="28"/>
          <w:rtl/>
        </w:rPr>
      </w:pPr>
      <w:r w:rsidRPr="00F71779">
        <w:rPr>
          <w:rFonts w:asciiTheme="minorBidi" w:hAnsiTheme="minorBidi" w:cs="B Lotus"/>
          <w:sz w:val="28"/>
          <w:szCs w:val="28"/>
          <w:rtl/>
        </w:rPr>
        <w:t>کاهش و بازیابی گازهای ارسالی به فلر</w:t>
      </w:r>
    </w:p>
    <w:p w:rsidR="00F71779" w:rsidRPr="00F71779" w:rsidRDefault="00F71779" w:rsidP="00F71779">
      <w:pPr>
        <w:pStyle w:val="ListParagraph"/>
        <w:numPr>
          <w:ilvl w:val="0"/>
          <w:numId w:val="3"/>
        </w:numPr>
        <w:ind w:left="-46" w:right="-426"/>
        <w:rPr>
          <w:rFonts w:asciiTheme="minorBidi" w:hAnsiTheme="minorBidi" w:cs="B Lotus"/>
          <w:sz w:val="28"/>
          <w:szCs w:val="28"/>
          <w:rtl/>
        </w:rPr>
      </w:pPr>
      <w:r w:rsidRPr="00F71779">
        <w:rPr>
          <w:rFonts w:asciiTheme="minorBidi" w:hAnsiTheme="minorBidi" w:cs="B Lotus"/>
          <w:sz w:val="28"/>
          <w:szCs w:val="28"/>
          <w:rtl/>
        </w:rPr>
        <w:t xml:space="preserve">ارائه لیسانس تبدیل مستقیم گاز سولفید هیدروژن به گوگرد با استفاده از واکنش‌های </w:t>
      </w:r>
      <w:r w:rsidRPr="00F71779">
        <w:rPr>
          <w:rFonts w:asciiTheme="minorBidi" w:hAnsiTheme="minorBidi" w:cs="B Lotus"/>
          <w:sz w:val="28"/>
          <w:szCs w:val="28"/>
        </w:rPr>
        <w:t xml:space="preserve"> </w:t>
      </w:r>
      <w:r w:rsidRPr="00F71779">
        <w:rPr>
          <w:rFonts w:asciiTheme="minorBidi" w:hAnsiTheme="minorBidi" w:cs="B Lotus"/>
          <w:sz w:val="24"/>
          <w:szCs w:val="24"/>
        </w:rPr>
        <w:t xml:space="preserve">Liquid </w:t>
      </w:r>
      <w:proofErr w:type="spellStart"/>
      <w:r w:rsidRPr="00F71779">
        <w:rPr>
          <w:rFonts w:asciiTheme="minorBidi" w:hAnsiTheme="minorBidi" w:cs="B Lotus"/>
          <w:sz w:val="24"/>
          <w:szCs w:val="24"/>
        </w:rPr>
        <w:t>Redox</w:t>
      </w:r>
      <w:proofErr w:type="spellEnd"/>
      <w:r w:rsidRPr="00F71779">
        <w:rPr>
          <w:rFonts w:asciiTheme="minorBidi" w:hAnsiTheme="minorBidi" w:cs="B Lotus"/>
          <w:sz w:val="24"/>
          <w:szCs w:val="24"/>
        </w:rPr>
        <w:t xml:space="preserve"> </w:t>
      </w:r>
      <w:r w:rsidRPr="00F71779">
        <w:rPr>
          <w:rFonts w:asciiTheme="minorBidi" w:hAnsiTheme="minorBidi" w:cs="B Lotus"/>
          <w:sz w:val="28"/>
          <w:szCs w:val="28"/>
          <w:rtl/>
        </w:rPr>
        <w:t>(فرایند سولفیران)</w:t>
      </w:r>
    </w:p>
    <w:p w:rsidR="00F71779" w:rsidRPr="00F71779" w:rsidRDefault="00F71779" w:rsidP="00F71779">
      <w:pPr>
        <w:pStyle w:val="ListParagraph"/>
        <w:numPr>
          <w:ilvl w:val="0"/>
          <w:numId w:val="3"/>
        </w:numPr>
        <w:ind w:left="-46" w:right="-426"/>
        <w:rPr>
          <w:rFonts w:asciiTheme="minorBidi" w:hAnsiTheme="minorBidi" w:cs="B Lotus"/>
          <w:sz w:val="28"/>
          <w:szCs w:val="28"/>
        </w:rPr>
      </w:pPr>
      <w:r w:rsidRPr="00F71779">
        <w:rPr>
          <w:rFonts w:asciiTheme="minorBidi" w:hAnsiTheme="minorBidi" w:cs="B Lotus"/>
          <w:sz w:val="28"/>
          <w:szCs w:val="28"/>
          <w:rtl/>
        </w:rPr>
        <w:t xml:space="preserve">طراحی پایه واحدهای </w:t>
      </w:r>
      <w:r w:rsidRPr="00F71779">
        <w:rPr>
          <w:rFonts w:asciiTheme="minorBidi" w:hAnsiTheme="minorBidi" w:cs="B Lotus"/>
          <w:sz w:val="28"/>
          <w:szCs w:val="28"/>
        </w:rPr>
        <w:t xml:space="preserve"> </w:t>
      </w:r>
      <w:proofErr w:type="spellStart"/>
      <w:r w:rsidRPr="00F71779">
        <w:rPr>
          <w:rFonts w:asciiTheme="minorBidi" w:hAnsiTheme="minorBidi" w:cs="B Lotus"/>
          <w:sz w:val="24"/>
          <w:szCs w:val="24"/>
        </w:rPr>
        <w:t>MiniLNG</w:t>
      </w:r>
      <w:proofErr w:type="spellEnd"/>
    </w:p>
    <w:p w:rsidR="00F71779" w:rsidRDefault="00F71779" w:rsidP="008B4405">
      <w:pPr>
        <w:spacing w:after="0" w:line="360" w:lineRule="auto"/>
        <w:jc w:val="both"/>
        <w:rPr>
          <w:rFonts w:cs="B Lotus" w:hint="cs"/>
          <w:sz w:val="28"/>
          <w:szCs w:val="28"/>
          <w:rtl/>
        </w:rPr>
      </w:pPr>
    </w:p>
    <w:p w:rsidR="00D81D55" w:rsidRDefault="00D81D55" w:rsidP="008B4405">
      <w:pPr>
        <w:spacing w:after="0" w:line="360" w:lineRule="auto"/>
        <w:jc w:val="both"/>
        <w:rPr>
          <w:rFonts w:cs="B Lotus" w:hint="cs"/>
          <w:sz w:val="28"/>
          <w:szCs w:val="28"/>
          <w:rtl/>
        </w:rPr>
      </w:pPr>
    </w:p>
    <w:p w:rsidR="00D81D55" w:rsidRDefault="00D81D55" w:rsidP="008B4405">
      <w:pPr>
        <w:spacing w:after="0" w:line="360" w:lineRule="auto"/>
        <w:jc w:val="both"/>
        <w:rPr>
          <w:rFonts w:cs="B Lotus" w:hint="cs"/>
          <w:sz w:val="28"/>
          <w:szCs w:val="28"/>
          <w:rtl/>
        </w:rPr>
      </w:pPr>
    </w:p>
    <w:p w:rsidR="00D81D55" w:rsidRDefault="00D81D55" w:rsidP="008B4405">
      <w:pPr>
        <w:spacing w:after="0" w:line="360" w:lineRule="auto"/>
        <w:jc w:val="both"/>
        <w:rPr>
          <w:rFonts w:cs="B Lotus" w:hint="cs"/>
          <w:sz w:val="28"/>
          <w:szCs w:val="28"/>
          <w:rtl/>
        </w:rPr>
      </w:pPr>
    </w:p>
    <w:p w:rsidR="00D81D55" w:rsidRDefault="00D81D55" w:rsidP="008B4405">
      <w:pPr>
        <w:spacing w:after="0" w:line="360" w:lineRule="auto"/>
        <w:jc w:val="both"/>
        <w:rPr>
          <w:rFonts w:cs="B Lotus" w:hint="cs"/>
          <w:sz w:val="28"/>
          <w:szCs w:val="28"/>
          <w:rtl/>
        </w:rPr>
      </w:pPr>
    </w:p>
    <w:p w:rsidR="00D81D55" w:rsidRDefault="00D81D55" w:rsidP="008B4405">
      <w:pPr>
        <w:spacing w:after="0" w:line="360" w:lineRule="auto"/>
        <w:jc w:val="both"/>
        <w:rPr>
          <w:rFonts w:cs="B Lotus" w:hint="cs"/>
          <w:sz w:val="28"/>
          <w:szCs w:val="28"/>
          <w:rtl/>
        </w:rPr>
      </w:pPr>
    </w:p>
    <w:p w:rsidR="00D81D55" w:rsidRDefault="00D81D55" w:rsidP="00D81D55">
      <w:pPr>
        <w:spacing w:after="0" w:line="360" w:lineRule="auto"/>
        <w:jc w:val="center"/>
        <w:rPr>
          <w:rFonts w:ascii="Calibri" w:eastAsia="Calibri" w:hAnsi="Calibri" w:cs="B Lotus" w:hint="cs"/>
          <w:b/>
          <w:bCs/>
          <w:sz w:val="28"/>
          <w:szCs w:val="28"/>
          <w:u w:val="single"/>
          <w:rtl/>
        </w:rPr>
      </w:pPr>
      <w:r w:rsidRPr="00D81D55">
        <w:rPr>
          <w:rFonts w:ascii="Calibri" w:eastAsia="Calibri" w:hAnsi="Calibri" w:cs="B Lotus" w:hint="cs"/>
          <w:b/>
          <w:bCs/>
          <w:sz w:val="28"/>
          <w:szCs w:val="28"/>
          <w:u w:val="single"/>
          <w:rtl/>
        </w:rPr>
        <w:t>گروه فناوری های تبدیلات گازی</w:t>
      </w:r>
    </w:p>
    <w:p w:rsidR="00D81D55" w:rsidRDefault="00D81D55" w:rsidP="00D81D55">
      <w:pPr>
        <w:tabs>
          <w:tab w:val="left" w:pos="1724"/>
        </w:tabs>
        <w:jc w:val="center"/>
        <w:rPr>
          <w:rFonts w:cs="B Lotus" w:hint="cs"/>
          <w:b/>
          <w:bCs/>
          <w:sz w:val="32"/>
          <w:szCs w:val="32"/>
          <w:rtl/>
        </w:rPr>
      </w:pPr>
    </w:p>
    <w:p w:rsidR="00D81D55" w:rsidRPr="00781D37" w:rsidRDefault="00D81D55" w:rsidP="00D81D55">
      <w:pPr>
        <w:tabs>
          <w:tab w:val="left" w:pos="1724"/>
        </w:tabs>
        <w:jc w:val="both"/>
        <w:rPr>
          <w:rFonts w:hint="cs"/>
          <w:b/>
          <w:bCs/>
          <w:rtl/>
        </w:rPr>
      </w:pPr>
      <w:bookmarkStart w:id="1" w:name="_Toc314408209"/>
      <w:r>
        <w:rPr>
          <w:rFonts w:cs="Mitra" w:hint="cs"/>
          <w:b/>
          <w:bCs/>
          <w:szCs w:val="28"/>
          <w:rtl/>
        </w:rPr>
        <w:t xml:space="preserve"> </w:t>
      </w:r>
      <w:r w:rsidRPr="00781D37">
        <w:rPr>
          <w:rFonts w:cs="Mitra" w:hint="cs"/>
          <w:b/>
          <w:bCs/>
          <w:szCs w:val="28"/>
          <w:rtl/>
        </w:rPr>
        <w:t xml:space="preserve">معرفي فرآيند </w:t>
      </w:r>
      <w:r w:rsidRPr="00781D37">
        <w:rPr>
          <w:rFonts w:cs="Mitra"/>
          <w:b/>
          <w:bCs/>
          <w:szCs w:val="28"/>
        </w:rPr>
        <w:t>GTL</w:t>
      </w:r>
      <w:bookmarkEnd w:id="1"/>
    </w:p>
    <w:p w:rsidR="00D81D55" w:rsidRDefault="00D81D55" w:rsidP="00D81D55">
      <w:pPr>
        <w:jc w:val="both"/>
        <w:rPr>
          <w:rFonts w:cs="Mitra" w:hint="cs"/>
          <w:szCs w:val="28"/>
          <w:rtl/>
        </w:rPr>
      </w:pPr>
      <w:r w:rsidRPr="00835691">
        <w:rPr>
          <w:rFonts w:cs="Mitra" w:hint="cs"/>
          <w:szCs w:val="28"/>
          <w:rtl/>
        </w:rPr>
        <w:t>تبديل گاز به مايع (</w:t>
      </w:r>
      <w:r w:rsidRPr="00835691">
        <w:rPr>
          <w:rFonts w:cs="Mitra"/>
          <w:szCs w:val="28"/>
        </w:rPr>
        <w:t>GTL</w:t>
      </w:r>
      <w:r w:rsidRPr="00835691">
        <w:rPr>
          <w:rFonts w:cs="Mitra" w:hint="cs"/>
          <w:szCs w:val="28"/>
          <w:rtl/>
        </w:rPr>
        <w:t xml:space="preserve">)، </w:t>
      </w:r>
      <w:r>
        <w:rPr>
          <w:rFonts w:cs="Mitra" w:hint="cs"/>
          <w:szCs w:val="28"/>
          <w:rtl/>
        </w:rPr>
        <w:t>فرآيند</w:t>
      </w:r>
      <w:r w:rsidRPr="00835691">
        <w:rPr>
          <w:rFonts w:cs="Mitra" w:hint="cs"/>
          <w:szCs w:val="28"/>
          <w:rtl/>
        </w:rPr>
        <w:t xml:space="preserve">ي است كه از طريق آن گاز طبيعي به </w:t>
      </w:r>
      <w:r>
        <w:rPr>
          <w:rFonts w:cs="Mitra" w:hint="cs"/>
          <w:szCs w:val="28"/>
          <w:rtl/>
        </w:rPr>
        <w:t>فرآورده</w:t>
      </w:r>
      <w:r w:rsidRPr="00835691">
        <w:rPr>
          <w:rFonts w:cs="Mitra" w:hint="cs"/>
          <w:szCs w:val="28"/>
          <w:rtl/>
        </w:rPr>
        <w:softHyphen/>
        <w:t xml:space="preserve">هاي با ارزشي همچون </w:t>
      </w:r>
      <w:r>
        <w:rPr>
          <w:rFonts w:cs="Mitra" w:hint="cs"/>
          <w:szCs w:val="28"/>
          <w:rtl/>
        </w:rPr>
        <w:t>نفتا،</w:t>
      </w:r>
      <w:r w:rsidRPr="00835691">
        <w:rPr>
          <w:rFonts w:cs="Mitra" w:hint="cs"/>
          <w:szCs w:val="28"/>
          <w:rtl/>
        </w:rPr>
        <w:t xml:space="preserve"> گازوئيل (ديزل)</w:t>
      </w:r>
      <w:r>
        <w:rPr>
          <w:rFonts w:cs="Mitra" w:hint="cs"/>
          <w:szCs w:val="28"/>
          <w:rtl/>
        </w:rPr>
        <w:t>، واكس و روغن</w:t>
      </w:r>
      <w:r>
        <w:rPr>
          <w:rFonts w:cs="Mitra" w:hint="cs"/>
          <w:szCs w:val="28"/>
          <w:rtl/>
        </w:rPr>
        <w:softHyphen/>
        <w:t xml:space="preserve">هاي پايه </w:t>
      </w:r>
      <w:r w:rsidRPr="00835691">
        <w:rPr>
          <w:rFonts w:cs="Mitra" w:hint="cs"/>
          <w:szCs w:val="28"/>
          <w:rtl/>
        </w:rPr>
        <w:t>تبديل مي</w:t>
      </w:r>
      <w:r w:rsidRPr="00835691">
        <w:rPr>
          <w:rFonts w:cs="Mitra"/>
          <w:szCs w:val="28"/>
          <w:rtl/>
        </w:rPr>
        <w:softHyphen/>
      </w:r>
      <w:r w:rsidRPr="00835691">
        <w:rPr>
          <w:rFonts w:cs="Mitra" w:hint="cs"/>
          <w:szCs w:val="28"/>
          <w:rtl/>
        </w:rPr>
        <w:t xml:space="preserve">شود. </w:t>
      </w:r>
      <w:r w:rsidRPr="00E43B90">
        <w:rPr>
          <w:rFonts w:cs="Mitra" w:hint="cs"/>
          <w:szCs w:val="28"/>
          <w:rtl/>
        </w:rPr>
        <w:t xml:space="preserve">بطور ميانگين، هر 10 هزار فوت مكعب گاز طبيعي (283 متر مكعب) يك بشكه محصول </w:t>
      </w:r>
      <w:r w:rsidRPr="00E43B90">
        <w:rPr>
          <w:rFonts w:cs="Mitra"/>
          <w:szCs w:val="28"/>
        </w:rPr>
        <w:t>GTL</w:t>
      </w:r>
      <w:r w:rsidRPr="00E43B90">
        <w:rPr>
          <w:rFonts w:cs="Mitra" w:hint="cs"/>
          <w:szCs w:val="28"/>
          <w:rtl/>
        </w:rPr>
        <w:t xml:space="preserve"> </w:t>
      </w:r>
      <w:r>
        <w:rPr>
          <w:rFonts w:cs="Mitra" w:hint="cs"/>
          <w:szCs w:val="28"/>
          <w:rtl/>
        </w:rPr>
        <w:t xml:space="preserve">بدست </w:t>
      </w:r>
      <w:r w:rsidRPr="00E43B90">
        <w:rPr>
          <w:rFonts w:cs="Mitra" w:hint="cs"/>
          <w:szCs w:val="28"/>
          <w:rtl/>
        </w:rPr>
        <w:t>مي</w:t>
      </w:r>
      <w:r w:rsidRPr="00E43B90">
        <w:rPr>
          <w:rFonts w:cs="Mitra"/>
          <w:szCs w:val="28"/>
          <w:rtl/>
        </w:rPr>
        <w:softHyphen/>
      </w:r>
      <w:r w:rsidRPr="00E43B90">
        <w:rPr>
          <w:rFonts w:cs="Mitra" w:hint="cs"/>
          <w:szCs w:val="28"/>
          <w:rtl/>
        </w:rPr>
        <w:t xml:space="preserve">دهد. </w:t>
      </w:r>
      <w:r w:rsidRPr="006A6C8C">
        <w:rPr>
          <w:rFonts w:cs="Mitra" w:hint="cs"/>
          <w:szCs w:val="28"/>
          <w:rtl/>
        </w:rPr>
        <w:t xml:space="preserve">با استفاده از </w:t>
      </w:r>
      <w:r>
        <w:rPr>
          <w:rFonts w:cs="Mitra" w:hint="cs"/>
          <w:szCs w:val="28"/>
          <w:rtl/>
        </w:rPr>
        <w:t>فرآيند</w:t>
      </w:r>
      <w:r w:rsidRPr="006A6C8C">
        <w:rPr>
          <w:rFonts w:cs="Mitra" w:hint="cs"/>
          <w:szCs w:val="28"/>
          <w:rtl/>
        </w:rPr>
        <w:t xml:space="preserve"> </w:t>
      </w:r>
      <w:r w:rsidRPr="006A6C8C">
        <w:rPr>
          <w:rFonts w:cs="Mitra"/>
          <w:szCs w:val="28"/>
        </w:rPr>
        <w:t>F-T</w:t>
      </w:r>
      <w:r w:rsidRPr="006A6C8C">
        <w:rPr>
          <w:rFonts w:cs="Mitra" w:hint="cs"/>
          <w:szCs w:val="28"/>
          <w:rtl/>
        </w:rPr>
        <w:t xml:space="preserve"> مي</w:t>
      </w:r>
      <w:r w:rsidRPr="006A6C8C">
        <w:rPr>
          <w:rFonts w:cs="Mitra" w:hint="cs"/>
          <w:szCs w:val="28"/>
          <w:rtl/>
        </w:rPr>
        <w:softHyphen/>
        <w:t xml:space="preserve">توان محصولات </w:t>
      </w:r>
      <w:r>
        <w:rPr>
          <w:rFonts w:cs="Mitra" w:hint="cs"/>
          <w:szCs w:val="28"/>
          <w:rtl/>
        </w:rPr>
        <w:t>متنوعي</w:t>
      </w:r>
      <w:r w:rsidRPr="006A6C8C">
        <w:rPr>
          <w:rFonts w:cs="Mitra" w:hint="cs"/>
          <w:szCs w:val="28"/>
          <w:rtl/>
        </w:rPr>
        <w:t xml:space="preserve"> شامل بنزين، ديزل </w:t>
      </w:r>
      <w:r>
        <w:rPr>
          <w:rFonts w:cs="Mitra" w:hint="cs"/>
          <w:szCs w:val="28"/>
          <w:rtl/>
        </w:rPr>
        <w:t>نفت سفيد</w:t>
      </w:r>
      <w:r w:rsidRPr="006A6C8C">
        <w:rPr>
          <w:rFonts w:cs="Mitra" w:hint="cs"/>
          <w:szCs w:val="28"/>
          <w:rtl/>
        </w:rPr>
        <w:t xml:space="preserve">، نفتا، </w:t>
      </w:r>
      <w:r w:rsidRPr="006A6C8C">
        <w:rPr>
          <w:rFonts w:cs="Mitra"/>
          <w:szCs w:val="28"/>
        </w:rPr>
        <w:t>LPG</w:t>
      </w:r>
      <w:r w:rsidRPr="006A6C8C">
        <w:rPr>
          <w:rFonts w:cs="Mitra" w:hint="cs"/>
          <w:szCs w:val="28"/>
          <w:rtl/>
        </w:rPr>
        <w:t xml:space="preserve">، واكس و </w:t>
      </w:r>
      <w:r>
        <w:rPr>
          <w:rFonts w:cs="Mitra" w:hint="cs"/>
          <w:szCs w:val="28"/>
          <w:rtl/>
        </w:rPr>
        <w:t>روغن</w:t>
      </w:r>
      <w:r>
        <w:rPr>
          <w:rFonts w:cs="Mitra" w:hint="cs"/>
          <w:szCs w:val="28"/>
          <w:rtl/>
        </w:rPr>
        <w:softHyphen/>
        <w:t>هاي پايه</w:t>
      </w:r>
      <w:r w:rsidRPr="006A6C8C">
        <w:rPr>
          <w:rFonts w:cs="Mitra" w:hint="cs"/>
          <w:szCs w:val="28"/>
          <w:rtl/>
        </w:rPr>
        <w:t xml:space="preserve"> توليد كرد. با توجه به نوع كاتاليست مورد استفاده، محصولات مي</w:t>
      </w:r>
      <w:r w:rsidRPr="006A6C8C">
        <w:rPr>
          <w:rFonts w:cs="Mitra" w:hint="cs"/>
          <w:szCs w:val="28"/>
          <w:rtl/>
        </w:rPr>
        <w:softHyphen/>
        <w:t>توان</w:t>
      </w:r>
      <w:r>
        <w:rPr>
          <w:rFonts w:cs="Mitra" w:hint="cs"/>
          <w:szCs w:val="28"/>
          <w:rtl/>
        </w:rPr>
        <w:t>ن</w:t>
      </w:r>
      <w:r w:rsidRPr="006A6C8C">
        <w:rPr>
          <w:rFonts w:cs="Mitra" w:hint="cs"/>
          <w:szCs w:val="28"/>
          <w:rtl/>
        </w:rPr>
        <w:t xml:space="preserve">د به سمت ديزل و واكس (در كاتاليست كبالت) و بنزين و </w:t>
      </w:r>
      <w:r>
        <w:rPr>
          <w:rFonts w:cs="Mitra" w:hint="cs"/>
          <w:szCs w:val="28"/>
          <w:rtl/>
        </w:rPr>
        <w:t xml:space="preserve">نفت سفيد </w:t>
      </w:r>
      <w:r w:rsidRPr="006A6C8C">
        <w:rPr>
          <w:rFonts w:cs="Mitra" w:hint="cs"/>
          <w:szCs w:val="28"/>
          <w:rtl/>
        </w:rPr>
        <w:t>(در كاتاليست آهن) متمايل شو</w:t>
      </w:r>
      <w:r>
        <w:rPr>
          <w:rFonts w:cs="Mitra" w:hint="cs"/>
          <w:szCs w:val="28"/>
          <w:rtl/>
        </w:rPr>
        <w:t>ن</w:t>
      </w:r>
      <w:r w:rsidRPr="006A6C8C">
        <w:rPr>
          <w:rFonts w:cs="Mitra" w:hint="cs"/>
          <w:szCs w:val="28"/>
          <w:rtl/>
        </w:rPr>
        <w:t xml:space="preserve">د. </w:t>
      </w:r>
      <w:r>
        <w:rPr>
          <w:rFonts w:cs="Mitra" w:hint="cs"/>
          <w:szCs w:val="28"/>
          <w:rtl/>
        </w:rPr>
        <w:t>همچنين دو نوع رآكتور بستر ثابت و دوغابي در اين فرآيند مورد استفاده قرار   مي</w:t>
      </w:r>
      <w:r>
        <w:rPr>
          <w:rFonts w:cs="Mitra"/>
          <w:szCs w:val="28"/>
          <w:rtl/>
        </w:rPr>
        <w:softHyphen/>
      </w:r>
      <w:r>
        <w:rPr>
          <w:rFonts w:cs="Mitra" w:hint="cs"/>
          <w:szCs w:val="28"/>
          <w:rtl/>
        </w:rPr>
        <w:t>گيرد.</w:t>
      </w:r>
    </w:p>
    <w:p w:rsidR="00D81D55" w:rsidRPr="004B5122" w:rsidRDefault="00D81D55" w:rsidP="00D81D55">
      <w:pPr>
        <w:jc w:val="center"/>
        <w:rPr>
          <w:rFonts w:cs="Mitra Mazar" w:hint="cs"/>
          <w:b/>
          <w:bCs/>
          <w:i/>
          <w:iCs/>
          <w:sz w:val="28"/>
          <w:szCs w:val="28"/>
          <w:rtl/>
        </w:rPr>
      </w:pPr>
    </w:p>
    <w:p w:rsidR="00D81D55" w:rsidRPr="00DF6434" w:rsidRDefault="00D81D55" w:rsidP="00D81D55">
      <w:pPr>
        <w:pStyle w:val="Heading1"/>
        <w:rPr>
          <w:rFonts w:hint="cs"/>
        </w:rPr>
      </w:pPr>
      <w:bookmarkStart w:id="2" w:name="_Toc314408210"/>
      <w:r>
        <w:rPr>
          <w:rFonts w:hint="cs"/>
          <w:rtl/>
        </w:rPr>
        <w:t xml:space="preserve"> </w:t>
      </w:r>
      <w:r w:rsidRPr="00DF6434">
        <w:rPr>
          <w:rFonts w:hint="cs"/>
          <w:rtl/>
        </w:rPr>
        <w:t xml:space="preserve">وضعيت واحدهاي صنعتي و در دست احداث </w:t>
      </w:r>
      <w:r w:rsidRPr="00DF6434">
        <w:t>GTL</w:t>
      </w:r>
      <w:r w:rsidRPr="00DF6434">
        <w:rPr>
          <w:rFonts w:hint="cs"/>
          <w:rtl/>
        </w:rPr>
        <w:t xml:space="preserve"> در دنيا</w:t>
      </w:r>
      <w:bookmarkEnd w:id="2"/>
    </w:p>
    <w:p w:rsidR="00D81D55" w:rsidRDefault="00D81D55" w:rsidP="00D81D55">
      <w:pPr>
        <w:jc w:val="both"/>
        <w:rPr>
          <w:rFonts w:cs="Mitra" w:hint="cs"/>
          <w:szCs w:val="28"/>
          <w:rtl/>
        </w:rPr>
      </w:pPr>
      <w:r w:rsidRPr="008616EB">
        <w:rPr>
          <w:rFonts w:cs="Mitra" w:hint="cs"/>
          <w:szCs w:val="28"/>
          <w:rtl/>
        </w:rPr>
        <w:t>فناوري فيشر تروپش</w:t>
      </w:r>
      <w:r w:rsidRPr="008616EB">
        <w:rPr>
          <w:rFonts w:cs="Mitra"/>
          <w:szCs w:val="28"/>
        </w:rPr>
        <w:t xml:space="preserve"> </w:t>
      </w:r>
      <w:r w:rsidRPr="008616EB">
        <w:rPr>
          <w:rFonts w:cs="Mitra" w:hint="cs"/>
          <w:szCs w:val="28"/>
          <w:rtl/>
        </w:rPr>
        <w:t xml:space="preserve">يك </w:t>
      </w:r>
      <w:r>
        <w:rPr>
          <w:rFonts w:cs="Mitra" w:hint="cs"/>
          <w:szCs w:val="28"/>
          <w:rtl/>
        </w:rPr>
        <w:t>فرآيند</w:t>
      </w:r>
      <w:r w:rsidRPr="008616EB">
        <w:rPr>
          <w:rFonts w:cs="Mitra" w:hint="cs"/>
          <w:szCs w:val="28"/>
          <w:rtl/>
        </w:rPr>
        <w:t xml:space="preserve"> شناخته شده و با سابقه</w:t>
      </w:r>
      <w:r w:rsidRPr="008616EB">
        <w:rPr>
          <w:rFonts w:cs="Mitra"/>
          <w:szCs w:val="28"/>
          <w:rtl/>
        </w:rPr>
        <w:softHyphen/>
      </w:r>
      <w:r w:rsidRPr="008616EB">
        <w:rPr>
          <w:rFonts w:cs="Mitra" w:hint="cs"/>
          <w:szCs w:val="28"/>
          <w:rtl/>
        </w:rPr>
        <w:t xml:space="preserve">اي 80 ساله </w:t>
      </w:r>
      <w:r>
        <w:rPr>
          <w:rFonts w:cs="Mitra" w:hint="cs"/>
          <w:szCs w:val="28"/>
          <w:rtl/>
        </w:rPr>
        <w:t>بوده</w:t>
      </w:r>
      <w:r w:rsidRPr="008616EB">
        <w:rPr>
          <w:rFonts w:cs="Mitra" w:hint="cs"/>
          <w:szCs w:val="28"/>
          <w:rtl/>
        </w:rPr>
        <w:t xml:space="preserve"> كه از ديدگاه فني</w:t>
      </w:r>
      <w:r>
        <w:rPr>
          <w:rFonts w:cs="Mitra" w:hint="cs"/>
          <w:szCs w:val="28"/>
          <w:rtl/>
        </w:rPr>
        <w:t xml:space="preserve"> و اقتصادي</w:t>
      </w:r>
      <w:r w:rsidRPr="008616EB">
        <w:rPr>
          <w:rFonts w:cs="Mitra" w:hint="cs"/>
          <w:szCs w:val="28"/>
          <w:rtl/>
        </w:rPr>
        <w:t xml:space="preserve"> كاملا</w:t>
      </w:r>
      <w:r>
        <w:rPr>
          <w:rFonts w:cs="Mitra" w:hint="cs"/>
          <w:szCs w:val="28"/>
          <w:rtl/>
        </w:rPr>
        <w:t>ً</w:t>
      </w:r>
      <w:r w:rsidRPr="008616EB">
        <w:rPr>
          <w:rFonts w:cs="Mitra" w:hint="cs"/>
          <w:szCs w:val="28"/>
          <w:rtl/>
        </w:rPr>
        <w:t xml:space="preserve"> اثبات شده است. </w:t>
      </w:r>
      <w:r w:rsidRPr="008616EB">
        <w:rPr>
          <w:rFonts w:cs="Mitra"/>
          <w:szCs w:val="28"/>
          <w:rtl/>
        </w:rPr>
        <w:t>امروزه در کشورهايي مثل آفريقاي جنوبي، مالزي</w:t>
      </w:r>
      <w:r>
        <w:rPr>
          <w:rFonts w:cs="Mitra" w:hint="cs"/>
          <w:szCs w:val="28"/>
          <w:rtl/>
        </w:rPr>
        <w:t>،</w:t>
      </w:r>
      <w:r w:rsidRPr="008616EB">
        <w:rPr>
          <w:rFonts w:cs="Mitra"/>
          <w:szCs w:val="28"/>
          <w:rtl/>
        </w:rPr>
        <w:t xml:space="preserve"> </w:t>
      </w:r>
      <w:r>
        <w:rPr>
          <w:rFonts w:cs="Mitra" w:hint="cs"/>
          <w:szCs w:val="28"/>
          <w:rtl/>
        </w:rPr>
        <w:t xml:space="preserve">چين، ژاپن </w:t>
      </w:r>
      <w:r w:rsidRPr="008616EB">
        <w:rPr>
          <w:rFonts w:cs="Mitra"/>
          <w:szCs w:val="28"/>
          <w:rtl/>
        </w:rPr>
        <w:t>و قطر واحدهاي صنعتي</w:t>
      </w:r>
      <w:r>
        <w:rPr>
          <w:rFonts w:cs="Mitra" w:hint="cs"/>
          <w:szCs w:val="28"/>
          <w:rtl/>
        </w:rPr>
        <w:t xml:space="preserve"> و نيمه صنعتي</w:t>
      </w:r>
      <w:r w:rsidRPr="008616EB">
        <w:rPr>
          <w:rFonts w:cs="Mitra"/>
          <w:szCs w:val="28"/>
          <w:rtl/>
        </w:rPr>
        <w:t xml:space="preserve"> </w:t>
      </w:r>
      <w:r w:rsidRPr="008616EB">
        <w:rPr>
          <w:rFonts w:cs="Mitra"/>
          <w:szCs w:val="28"/>
        </w:rPr>
        <w:t>GTL</w:t>
      </w:r>
      <w:r w:rsidRPr="008616EB">
        <w:rPr>
          <w:rFonts w:cs="Mitra"/>
          <w:szCs w:val="28"/>
          <w:rtl/>
        </w:rPr>
        <w:t xml:space="preserve"> احداث شده و </w:t>
      </w:r>
      <w:r>
        <w:rPr>
          <w:rFonts w:cs="Mitra" w:hint="cs"/>
          <w:szCs w:val="28"/>
          <w:rtl/>
        </w:rPr>
        <w:t xml:space="preserve">کشورهاي ديگر نظير </w:t>
      </w:r>
      <w:r w:rsidRPr="008616EB">
        <w:rPr>
          <w:rFonts w:cs="Mitra"/>
          <w:szCs w:val="28"/>
          <w:rtl/>
        </w:rPr>
        <w:t>نيجريه، استراليا</w:t>
      </w:r>
      <w:r>
        <w:rPr>
          <w:rFonts w:cs="Mitra" w:hint="cs"/>
          <w:szCs w:val="28"/>
          <w:rtl/>
        </w:rPr>
        <w:t>، بوليوي</w:t>
      </w:r>
      <w:r w:rsidRPr="008616EB">
        <w:rPr>
          <w:rFonts w:cs="Mitra"/>
          <w:szCs w:val="28"/>
          <w:rtl/>
        </w:rPr>
        <w:t xml:space="preserve"> و ترکمنستان در حال</w:t>
      </w:r>
      <w:r>
        <w:rPr>
          <w:rFonts w:cs="Mitra" w:hint="cs"/>
          <w:szCs w:val="28"/>
          <w:rtl/>
        </w:rPr>
        <w:t xml:space="preserve"> طراحي و يا احداث واحدهاي جديد </w:t>
      </w:r>
      <w:r w:rsidRPr="008616EB">
        <w:rPr>
          <w:rFonts w:cs="Mitra"/>
          <w:szCs w:val="28"/>
          <w:rtl/>
        </w:rPr>
        <w:t>هستند.</w:t>
      </w:r>
      <w:r>
        <w:rPr>
          <w:rFonts w:cs="Mitra" w:hint="cs"/>
          <w:szCs w:val="28"/>
          <w:rtl/>
        </w:rPr>
        <w:t xml:space="preserve"> شکل (1) وضعيت توليد حال حاضر و آتي فرآيند </w:t>
      </w:r>
      <w:r>
        <w:rPr>
          <w:rFonts w:cs="Mitra"/>
          <w:szCs w:val="28"/>
        </w:rPr>
        <w:t>GTL</w:t>
      </w:r>
      <w:r>
        <w:rPr>
          <w:rFonts w:cs="Mitra" w:hint="cs"/>
          <w:szCs w:val="28"/>
          <w:rtl/>
        </w:rPr>
        <w:t xml:space="preserve"> و جدول (1) وضعيت توليد سوخت مايع از ذغال</w:t>
      </w:r>
      <w:r>
        <w:rPr>
          <w:rFonts w:cs="Mitra"/>
          <w:szCs w:val="28"/>
          <w:rtl/>
        </w:rPr>
        <w:softHyphen/>
      </w:r>
      <w:r>
        <w:rPr>
          <w:rFonts w:cs="Mitra" w:hint="cs"/>
          <w:szCs w:val="28"/>
          <w:rtl/>
        </w:rPr>
        <w:t xml:space="preserve">سنگ (كه بسيار شبيه </w:t>
      </w:r>
      <w:r>
        <w:rPr>
          <w:rFonts w:cs="Mitra"/>
          <w:szCs w:val="28"/>
        </w:rPr>
        <w:t>GTL</w:t>
      </w:r>
      <w:r>
        <w:rPr>
          <w:rFonts w:cs="Mitra" w:hint="cs"/>
          <w:szCs w:val="28"/>
          <w:rtl/>
        </w:rPr>
        <w:t xml:space="preserve"> بوده و به نام </w:t>
      </w:r>
      <w:r>
        <w:rPr>
          <w:rFonts w:cs="Mitra"/>
          <w:szCs w:val="28"/>
        </w:rPr>
        <w:t>CTL</w:t>
      </w:r>
      <w:r>
        <w:rPr>
          <w:rFonts w:cs="Mitra" w:hint="cs"/>
          <w:szCs w:val="28"/>
          <w:rtl/>
        </w:rPr>
        <w:t xml:space="preserve"> شناخته مي</w:t>
      </w:r>
      <w:r>
        <w:rPr>
          <w:rFonts w:cs="Mitra"/>
          <w:szCs w:val="28"/>
          <w:rtl/>
        </w:rPr>
        <w:softHyphen/>
      </w:r>
      <w:r>
        <w:rPr>
          <w:rFonts w:cs="Mitra" w:hint="cs"/>
          <w:szCs w:val="28"/>
          <w:rtl/>
        </w:rPr>
        <w:t>شود) در دنيا را نشان مي</w:t>
      </w:r>
      <w:r>
        <w:rPr>
          <w:rFonts w:cs="Mitra"/>
          <w:szCs w:val="28"/>
          <w:rtl/>
        </w:rPr>
        <w:softHyphen/>
      </w:r>
      <w:r>
        <w:rPr>
          <w:rFonts w:cs="Mitra" w:hint="cs"/>
          <w:szCs w:val="28"/>
          <w:rtl/>
        </w:rPr>
        <w:t>دهد.</w:t>
      </w:r>
    </w:p>
    <w:p w:rsidR="00D81D55" w:rsidRDefault="00D81D55" w:rsidP="00D81D55">
      <w:pPr>
        <w:jc w:val="both"/>
        <w:rPr>
          <w:rFonts w:cs="Mitra" w:hint="cs"/>
          <w:szCs w:val="28"/>
          <w:rtl/>
        </w:rPr>
      </w:pPr>
    </w:p>
    <w:p w:rsidR="00D81D55" w:rsidRPr="007B61B5" w:rsidRDefault="00D81D55" w:rsidP="00D81D55">
      <w:pPr>
        <w:jc w:val="center"/>
        <w:rPr>
          <w:rFonts w:ascii="Tahoma" w:hAnsi="Tahoma" w:cs="B Nazanin"/>
          <w:i/>
          <w:iCs/>
        </w:rPr>
      </w:pPr>
      <w:r>
        <w:rPr>
          <w:rFonts w:ascii="Tahoma" w:hAnsi="Tahoma" w:cs="B Nazanin"/>
          <w:i/>
          <w:iCs/>
          <w:noProof/>
        </w:rPr>
        <w:lastRenderedPageBreak/>
        <w:drawing>
          <wp:inline distT="0" distB="0" distL="0" distR="0">
            <wp:extent cx="5314950" cy="332422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314950" cy="3324225"/>
                    </a:xfrm>
                    <a:prstGeom prst="rect">
                      <a:avLst/>
                    </a:prstGeom>
                    <a:noFill/>
                    <a:ln w="9525">
                      <a:noFill/>
                      <a:miter lim="800000"/>
                      <a:headEnd/>
                      <a:tailEnd/>
                    </a:ln>
                  </pic:spPr>
                </pic:pic>
              </a:graphicData>
            </a:graphic>
          </wp:inline>
        </w:drawing>
      </w:r>
    </w:p>
    <w:p w:rsidR="00D81D55" w:rsidRDefault="00D81D55" w:rsidP="00D81D55">
      <w:pPr>
        <w:jc w:val="center"/>
        <w:rPr>
          <w:rFonts w:cs="Mitra" w:hint="cs"/>
          <w:i/>
          <w:iCs/>
          <w:rtl/>
        </w:rPr>
      </w:pPr>
      <w:r>
        <w:rPr>
          <w:rFonts w:cs="Mitra" w:hint="cs"/>
          <w:i/>
          <w:iCs/>
          <w:rtl/>
        </w:rPr>
        <w:t>شکل (1</w:t>
      </w:r>
      <w:r w:rsidRPr="007B61B5">
        <w:rPr>
          <w:rFonts w:cs="Mitra" w:hint="cs"/>
          <w:i/>
          <w:iCs/>
          <w:rtl/>
        </w:rPr>
        <w:t xml:space="preserve">): وضعيت </w:t>
      </w:r>
      <w:r>
        <w:rPr>
          <w:rFonts w:cs="Mitra" w:hint="cs"/>
          <w:i/>
          <w:iCs/>
          <w:rtl/>
        </w:rPr>
        <w:t xml:space="preserve">توليد حاضر و آتي </w:t>
      </w:r>
      <w:r w:rsidRPr="007B61B5">
        <w:rPr>
          <w:rFonts w:cs="Mitra" w:hint="cs"/>
          <w:i/>
          <w:iCs/>
          <w:rtl/>
        </w:rPr>
        <w:t xml:space="preserve">واحدهاي </w:t>
      </w:r>
      <w:r w:rsidRPr="008D12E1">
        <w:rPr>
          <w:rFonts w:cs="Mitra"/>
          <w:i/>
          <w:iCs/>
          <w:sz w:val="20"/>
          <w:szCs w:val="20"/>
        </w:rPr>
        <w:t>GTL</w:t>
      </w:r>
      <w:r w:rsidRPr="007B61B5">
        <w:rPr>
          <w:rFonts w:cs="Mitra" w:hint="cs"/>
          <w:i/>
          <w:iCs/>
          <w:rtl/>
        </w:rPr>
        <w:t xml:space="preserve"> موجود در دن</w:t>
      </w:r>
      <w:r>
        <w:rPr>
          <w:rFonts w:cs="Mitra" w:hint="cs"/>
          <w:i/>
          <w:iCs/>
          <w:rtl/>
        </w:rPr>
        <w:t>ي</w:t>
      </w:r>
      <w:r w:rsidRPr="007B61B5">
        <w:rPr>
          <w:rFonts w:cs="Mitra" w:hint="cs"/>
          <w:i/>
          <w:iCs/>
          <w:rtl/>
        </w:rPr>
        <w:t>ا</w:t>
      </w:r>
    </w:p>
    <w:p w:rsidR="00D81D55" w:rsidRPr="00BA3976" w:rsidRDefault="00D81D55" w:rsidP="00D81D55">
      <w:pPr>
        <w:jc w:val="center"/>
        <w:rPr>
          <w:rFonts w:cs="Mitra" w:hint="cs"/>
          <w:i/>
          <w:iCs/>
          <w:sz w:val="16"/>
          <w:szCs w:val="16"/>
          <w:rtl/>
        </w:rPr>
      </w:pPr>
    </w:p>
    <w:p w:rsidR="00D81D55" w:rsidRDefault="00D81D55" w:rsidP="00D81D55">
      <w:pPr>
        <w:jc w:val="center"/>
        <w:rPr>
          <w:rFonts w:cs="Mitra" w:hint="cs"/>
          <w:i/>
          <w:iCs/>
          <w:rtl/>
        </w:rPr>
      </w:pPr>
    </w:p>
    <w:p w:rsidR="00D81D55" w:rsidRDefault="00D81D55" w:rsidP="00D81D55">
      <w:pPr>
        <w:jc w:val="center"/>
        <w:rPr>
          <w:rFonts w:cs="Mitra" w:hint="cs"/>
          <w:i/>
          <w:iCs/>
          <w:rtl/>
        </w:rPr>
      </w:pPr>
      <w:r w:rsidRPr="007B61B5">
        <w:rPr>
          <w:rFonts w:cs="Mitra" w:hint="cs"/>
          <w:i/>
          <w:iCs/>
          <w:rtl/>
        </w:rPr>
        <w:t>جدول</w:t>
      </w:r>
      <w:r>
        <w:rPr>
          <w:rFonts w:cs="Mitra" w:hint="cs"/>
          <w:i/>
          <w:iCs/>
          <w:rtl/>
        </w:rPr>
        <w:t xml:space="preserve"> (1)</w:t>
      </w:r>
      <w:r w:rsidRPr="007B61B5">
        <w:rPr>
          <w:rFonts w:cs="Mitra" w:hint="cs"/>
          <w:i/>
          <w:iCs/>
          <w:rtl/>
        </w:rPr>
        <w:t>: وضعيت</w:t>
      </w:r>
      <w:r>
        <w:rPr>
          <w:rFonts w:cs="Mitra"/>
          <w:i/>
          <w:iCs/>
        </w:rPr>
        <w:t xml:space="preserve"> </w:t>
      </w:r>
      <w:r>
        <w:rPr>
          <w:rFonts w:cs="Mitra" w:hint="cs"/>
          <w:i/>
          <w:iCs/>
          <w:rtl/>
        </w:rPr>
        <w:t>تعدادي از</w:t>
      </w:r>
      <w:r w:rsidRPr="007B61B5">
        <w:rPr>
          <w:rFonts w:cs="Mitra" w:hint="cs"/>
          <w:i/>
          <w:iCs/>
          <w:rtl/>
        </w:rPr>
        <w:t xml:space="preserve"> واحدهاي </w:t>
      </w:r>
      <w:r>
        <w:rPr>
          <w:rFonts w:cs="Mitra"/>
          <w:i/>
          <w:iCs/>
          <w:sz w:val="20"/>
          <w:szCs w:val="20"/>
        </w:rPr>
        <w:t>G</w:t>
      </w:r>
      <w:r w:rsidRPr="008D12E1">
        <w:rPr>
          <w:rFonts w:cs="Mitra"/>
          <w:i/>
          <w:iCs/>
          <w:sz w:val="20"/>
          <w:szCs w:val="20"/>
        </w:rPr>
        <w:t>TL</w:t>
      </w:r>
      <w:r w:rsidRPr="007B61B5">
        <w:rPr>
          <w:rFonts w:cs="Mitra" w:hint="cs"/>
          <w:i/>
          <w:iCs/>
          <w:rtl/>
        </w:rPr>
        <w:t xml:space="preserve"> موجود در دن</w:t>
      </w:r>
      <w:r>
        <w:rPr>
          <w:rFonts w:cs="Mitra" w:hint="cs"/>
          <w:i/>
          <w:iCs/>
          <w:rtl/>
        </w:rPr>
        <w:t>ي</w:t>
      </w:r>
      <w:r w:rsidRPr="007B61B5">
        <w:rPr>
          <w:rFonts w:cs="Mitra" w:hint="cs"/>
          <w:i/>
          <w:iCs/>
          <w:rtl/>
        </w:rPr>
        <w:t>ا</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6"/>
        <w:gridCol w:w="1784"/>
        <w:gridCol w:w="1298"/>
        <w:gridCol w:w="1433"/>
        <w:gridCol w:w="1504"/>
      </w:tblGrid>
      <w:tr w:rsidR="00D81D55" w:rsidRPr="00A50B97" w:rsidTr="00D81D55">
        <w:trPr>
          <w:jc w:val="center"/>
        </w:trPr>
        <w:tc>
          <w:tcPr>
            <w:tcW w:w="1266" w:type="dxa"/>
            <w:vAlign w:val="center"/>
          </w:tcPr>
          <w:p w:rsidR="00D81D55" w:rsidRPr="00A50B97" w:rsidRDefault="00D81D55" w:rsidP="00D81D55">
            <w:pPr>
              <w:jc w:val="center"/>
              <w:rPr>
                <w:rFonts w:cs="Mitra" w:hint="cs"/>
                <w:rtl/>
              </w:rPr>
            </w:pPr>
            <w:bookmarkStart w:id="3" w:name="_Toc314408211"/>
            <w:r w:rsidRPr="00A50B97">
              <w:rPr>
                <w:rFonts w:cs="Mitra" w:hint="cs"/>
                <w:rtl/>
              </w:rPr>
              <w:t>نام واحد</w:t>
            </w:r>
          </w:p>
        </w:tc>
        <w:tc>
          <w:tcPr>
            <w:tcW w:w="1784" w:type="dxa"/>
            <w:vAlign w:val="center"/>
          </w:tcPr>
          <w:p w:rsidR="00D81D55" w:rsidRPr="00A50B97" w:rsidRDefault="00D81D55" w:rsidP="00D81D55">
            <w:pPr>
              <w:jc w:val="center"/>
              <w:rPr>
                <w:rFonts w:cs="Mitra" w:hint="cs"/>
                <w:rtl/>
              </w:rPr>
            </w:pPr>
            <w:r w:rsidRPr="00A50B97">
              <w:rPr>
                <w:rFonts w:cs="Mitra" w:hint="cs"/>
                <w:rtl/>
              </w:rPr>
              <w:t>ظرفيت (بشكه در روز)</w:t>
            </w:r>
          </w:p>
        </w:tc>
        <w:tc>
          <w:tcPr>
            <w:tcW w:w="1298" w:type="dxa"/>
            <w:vAlign w:val="center"/>
          </w:tcPr>
          <w:p w:rsidR="00D81D55" w:rsidRPr="00A50B97" w:rsidRDefault="00D81D55" w:rsidP="00D81D55">
            <w:pPr>
              <w:jc w:val="center"/>
              <w:rPr>
                <w:rFonts w:cs="Mitra" w:hint="cs"/>
                <w:rtl/>
              </w:rPr>
            </w:pPr>
            <w:r w:rsidRPr="00A50B97">
              <w:rPr>
                <w:rFonts w:cs="Mitra" w:hint="cs"/>
                <w:rtl/>
              </w:rPr>
              <w:t>محل احداث</w:t>
            </w:r>
          </w:p>
        </w:tc>
        <w:tc>
          <w:tcPr>
            <w:tcW w:w="1433" w:type="dxa"/>
            <w:vAlign w:val="center"/>
          </w:tcPr>
          <w:p w:rsidR="00D81D55" w:rsidRPr="00A50B97" w:rsidRDefault="00D81D55" w:rsidP="00D81D55">
            <w:pPr>
              <w:jc w:val="center"/>
              <w:rPr>
                <w:rFonts w:cs="Mitra" w:hint="cs"/>
                <w:rtl/>
              </w:rPr>
            </w:pPr>
            <w:r w:rsidRPr="00A50B97">
              <w:rPr>
                <w:rFonts w:cs="Mitra" w:hint="cs"/>
                <w:rtl/>
              </w:rPr>
              <w:t>سال راه</w:t>
            </w:r>
            <w:r w:rsidRPr="00A50B97">
              <w:rPr>
                <w:rFonts w:cs="Mitra" w:hint="cs"/>
                <w:rtl/>
              </w:rPr>
              <w:softHyphen/>
              <w:t>اندازي</w:t>
            </w:r>
          </w:p>
        </w:tc>
        <w:tc>
          <w:tcPr>
            <w:tcW w:w="1504" w:type="dxa"/>
            <w:vAlign w:val="center"/>
          </w:tcPr>
          <w:p w:rsidR="00D81D55" w:rsidRPr="00A50B97" w:rsidRDefault="00D81D55" w:rsidP="00D81D55">
            <w:pPr>
              <w:jc w:val="center"/>
              <w:rPr>
                <w:rFonts w:cs="Mitra" w:hint="cs"/>
                <w:rtl/>
              </w:rPr>
            </w:pPr>
            <w:r w:rsidRPr="00A50B97">
              <w:rPr>
                <w:rFonts w:cs="Mitra" w:hint="cs"/>
                <w:rtl/>
              </w:rPr>
              <w:t>صاحب دانش فني</w:t>
            </w:r>
          </w:p>
        </w:tc>
      </w:tr>
      <w:tr w:rsidR="00D81D55" w:rsidRPr="00A50B97" w:rsidTr="00D81D55">
        <w:trPr>
          <w:jc w:val="center"/>
        </w:trPr>
        <w:tc>
          <w:tcPr>
            <w:tcW w:w="1266" w:type="dxa"/>
            <w:vAlign w:val="center"/>
          </w:tcPr>
          <w:p w:rsidR="00D81D55" w:rsidRPr="00A50B97" w:rsidRDefault="00D81D55" w:rsidP="00D81D55">
            <w:pPr>
              <w:jc w:val="center"/>
              <w:rPr>
                <w:rFonts w:cs="Mitra" w:hint="cs"/>
                <w:sz w:val="20"/>
                <w:szCs w:val="20"/>
                <w:rtl/>
              </w:rPr>
            </w:pPr>
            <w:r w:rsidRPr="00A50B97">
              <w:rPr>
                <w:rFonts w:cs="Mitra"/>
                <w:sz w:val="20"/>
                <w:szCs w:val="20"/>
              </w:rPr>
              <w:t>Pearl</w:t>
            </w:r>
          </w:p>
        </w:tc>
        <w:tc>
          <w:tcPr>
            <w:tcW w:w="1784" w:type="dxa"/>
            <w:vAlign w:val="center"/>
          </w:tcPr>
          <w:p w:rsidR="00D81D55" w:rsidRPr="00A50B97" w:rsidRDefault="00D81D55" w:rsidP="00D81D55">
            <w:pPr>
              <w:jc w:val="center"/>
              <w:rPr>
                <w:rFonts w:cs="Mitra" w:hint="cs"/>
                <w:rtl/>
              </w:rPr>
            </w:pPr>
            <w:r w:rsidRPr="00A50B97">
              <w:rPr>
                <w:rFonts w:cs="Mitra" w:hint="cs"/>
                <w:rtl/>
              </w:rPr>
              <w:t>140000</w:t>
            </w:r>
          </w:p>
        </w:tc>
        <w:tc>
          <w:tcPr>
            <w:tcW w:w="1298" w:type="dxa"/>
            <w:vAlign w:val="center"/>
          </w:tcPr>
          <w:p w:rsidR="00D81D55" w:rsidRPr="00A50B97" w:rsidRDefault="00D81D55" w:rsidP="00D81D55">
            <w:pPr>
              <w:jc w:val="center"/>
              <w:rPr>
                <w:rFonts w:cs="Mitra" w:hint="cs"/>
                <w:rtl/>
              </w:rPr>
            </w:pPr>
            <w:r w:rsidRPr="00A50B97">
              <w:rPr>
                <w:rFonts w:cs="Mitra" w:hint="cs"/>
                <w:rtl/>
              </w:rPr>
              <w:t>قطر</w:t>
            </w:r>
          </w:p>
        </w:tc>
        <w:tc>
          <w:tcPr>
            <w:tcW w:w="1433" w:type="dxa"/>
            <w:vAlign w:val="center"/>
          </w:tcPr>
          <w:p w:rsidR="00D81D55" w:rsidRPr="00A50B97" w:rsidRDefault="00D81D55" w:rsidP="00D81D55">
            <w:pPr>
              <w:jc w:val="center"/>
              <w:rPr>
                <w:rFonts w:cs="Mitra" w:hint="cs"/>
                <w:rtl/>
              </w:rPr>
            </w:pPr>
            <w:r>
              <w:rPr>
                <w:rFonts w:cs="Mitra" w:hint="cs"/>
                <w:rtl/>
              </w:rPr>
              <w:t>12-2011</w:t>
            </w:r>
          </w:p>
        </w:tc>
        <w:tc>
          <w:tcPr>
            <w:tcW w:w="1504" w:type="dxa"/>
            <w:vAlign w:val="center"/>
          </w:tcPr>
          <w:p w:rsidR="00D81D55" w:rsidRPr="00A50B97" w:rsidRDefault="00D81D55" w:rsidP="00D81D55">
            <w:pPr>
              <w:jc w:val="center"/>
              <w:rPr>
                <w:rFonts w:cs="Mitra" w:hint="cs"/>
                <w:rtl/>
              </w:rPr>
            </w:pPr>
            <w:r w:rsidRPr="00A50B97">
              <w:rPr>
                <w:rFonts w:cs="Mitra"/>
              </w:rPr>
              <w:t>Shell</w:t>
            </w:r>
          </w:p>
        </w:tc>
      </w:tr>
      <w:tr w:rsidR="00D81D55" w:rsidRPr="00A50B97" w:rsidTr="00D81D55">
        <w:trPr>
          <w:jc w:val="center"/>
        </w:trPr>
        <w:tc>
          <w:tcPr>
            <w:tcW w:w="1266" w:type="dxa"/>
            <w:vAlign w:val="center"/>
          </w:tcPr>
          <w:p w:rsidR="00D81D55" w:rsidRPr="00A50B97" w:rsidRDefault="00D81D55" w:rsidP="00D81D55">
            <w:pPr>
              <w:jc w:val="center"/>
              <w:rPr>
                <w:rFonts w:cs="Mitra" w:hint="cs"/>
                <w:sz w:val="20"/>
                <w:szCs w:val="20"/>
                <w:rtl/>
              </w:rPr>
            </w:pPr>
            <w:r w:rsidRPr="00A50B97">
              <w:rPr>
                <w:rFonts w:cs="Mitra"/>
                <w:sz w:val="20"/>
                <w:szCs w:val="20"/>
              </w:rPr>
              <w:t>Oryx</w:t>
            </w:r>
          </w:p>
        </w:tc>
        <w:tc>
          <w:tcPr>
            <w:tcW w:w="1784" w:type="dxa"/>
            <w:vAlign w:val="center"/>
          </w:tcPr>
          <w:p w:rsidR="00D81D55" w:rsidRPr="00A50B97" w:rsidRDefault="00D81D55" w:rsidP="00D81D55">
            <w:pPr>
              <w:jc w:val="center"/>
              <w:rPr>
                <w:rFonts w:cs="Mitra" w:hint="cs"/>
                <w:rtl/>
              </w:rPr>
            </w:pPr>
            <w:r w:rsidRPr="00A50B97">
              <w:rPr>
                <w:rFonts w:cs="Mitra" w:hint="cs"/>
                <w:rtl/>
              </w:rPr>
              <w:t>34000</w:t>
            </w:r>
          </w:p>
        </w:tc>
        <w:tc>
          <w:tcPr>
            <w:tcW w:w="1298" w:type="dxa"/>
            <w:vAlign w:val="center"/>
          </w:tcPr>
          <w:p w:rsidR="00D81D55" w:rsidRPr="00A50B97" w:rsidRDefault="00D81D55" w:rsidP="00D81D55">
            <w:pPr>
              <w:jc w:val="center"/>
              <w:rPr>
                <w:rFonts w:cs="Mitra" w:hint="cs"/>
                <w:rtl/>
              </w:rPr>
            </w:pPr>
            <w:r w:rsidRPr="00A50B97">
              <w:rPr>
                <w:rFonts w:cs="Mitra" w:hint="cs"/>
                <w:rtl/>
              </w:rPr>
              <w:t>قطر</w:t>
            </w:r>
          </w:p>
        </w:tc>
        <w:tc>
          <w:tcPr>
            <w:tcW w:w="1433" w:type="dxa"/>
            <w:vAlign w:val="center"/>
          </w:tcPr>
          <w:p w:rsidR="00D81D55" w:rsidRPr="00A50B97" w:rsidRDefault="00D81D55" w:rsidP="00D81D55">
            <w:pPr>
              <w:jc w:val="center"/>
              <w:rPr>
                <w:rFonts w:cs="Mitra" w:hint="cs"/>
                <w:rtl/>
              </w:rPr>
            </w:pPr>
            <w:r w:rsidRPr="00A50B97">
              <w:rPr>
                <w:rFonts w:cs="Mitra" w:hint="cs"/>
                <w:rtl/>
              </w:rPr>
              <w:t>2007</w:t>
            </w:r>
          </w:p>
        </w:tc>
        <w:tc>
          <w:tcPr>
            <w:tcW w:w="1504" w:type="dxa"/>
            <w:vAlign w:val="center"/>
          </w:tcPr>
          <w:p w:rsidR="00D81D55" w:rsidRPr="00A50B97" w:rsidRDefault="00D81D55" w:rsidP="00D81D55">
            <w:pPr>
              <w:jc w:val="center"/>
              <w:rPr>
                <w:rFonts w:cs="Mitra"/>
              </w:rPr>
            </w:pPr>
            <w:r w:rsidRPr="00A50B97">
              <w:rPr>
                <w:rFonts w:cs="Mitra"/>
              </w:rPr>
              <w:t>Sasol</w:t>
            </w:r>
          </w:p>
        </w:tc>
      </w:tr>
      <w:tr w:rsidR="00D81D55" w:rsidRPr="00A50B97" w:rsidTr="00D81D55">
        <w:trPr>
          <w:jc w:val="center"/>
        </w:trPr>
        <w:tc>
          <w:tcPr>
            <w:tcW w:w="1266" w:type="dxa"/>
            <w:vAlign w:val="center"/>
          </w:tcPr>
          <w:p w:rsidR="00D81D55" w:rsidRPr="00A50B97" w:rsidRDefault="00D81D55" w:rsidP="00D81D55">
            <w:pPr>
              <w:jc w:val="center"/>
              <w:rPr>
                <w:rFonts w:cs="Mitra" w:hint="cs"/>
                <w:sz w:val="20"/>
                <w:szCs w:val="20"/>
                <w:rtl/>
              </w:rPr>
            </w:pPr>
            <w:proofErr w:type="spellStart"/>
            <w:r w:rsidRPr="00A50B97">
              <w:rPr>
                <w:rFonts w:cs="Mitra"/>
                <w:sz w:val="20"/>
                <w:szCs w:val="20"/>
              </w:rPr>
              <w:t>Bintulu</w:t>
            </w:r>
            <w:proofErr w:type="spellEnd"/>
          </w:p>
        </w:tc>
        <w:tc>
          <w:tcPr>
            <w:tcW w:w="1784" w:type="dxa"/>
            <w:vAlign w:val="center"/>
          </w:tcPr>
          <w:p w:rsidR="00D81D55" w:rsidRPr="00A50B97" w:rsidRDefault="00D81D55" w:rsidP="00D81D55">
            <w:pPr>
              <w:jc w:val="center"/>
              <w:rPr>
                <w:rFonts w:cs="Mitra" w:hint="cs"/>
                <w:rtl/>
              </w:rPr>
            </w:pPr>
            <w:r w:rsidRPr="00A50B97">
              <w:rPr>
                <w:rFonts w:cs="Mitra" w:hint="cs"/>
                <w:rtl/>
              </w:rPr>
              <w:t>14700</w:t>
            </w:r>
          </w:p>
        </w:tc>
        <w:tc>
          <w:tcPr>
            <w:tcW w:w="1298" w:type="dxa"/>
            <w:vAlign w:val="center"/>
          </w:tcPr>
          <w:p w:rsidR="00D81D55" w:rsidRPr="00A50B97" w:rsidRDefault="00D81D55" w:rsidP="00D81D55">
            <w:pPr>
              <w:jc w:val="center"/>
              <w:rPr>
                <w:rFonts w:cs="Mitra" w:hint="cs"/>
                <w:rtl/>
              </w:rPr>
            </w:pPr>
            <w:r w:rsidRPr="00A50B97">
              <w:rPr>
                <w:rFonts w:cs="Mitra" w:hint="cs"/>
                <w:rtl/>
              </w:rPr>
              <w:t>مالزي</w:t>
            </w:r>
          </w:p>
        </w:tc>
        <w:tc>
          <w:tcPr>
            <w:tcW w:w="1433" w:type="dxa"/>
            <w:vAlign w:val="center"/>
          </w:tcPr>
          <w:p w:rsidR="00D81D55" w:rsidRPr="00A50B97" w:rsidRDefault="00D81D55" w:rsidP="00D81D55">
            <w:pPr>
              <w:jc w:val="center"/>
              <w:rPr>
                <w:rFonts w:cs="Mitra" w:hint="cs"/>
                <w:rtl/>
              </w:rPr>
            </w:pPr>
            <w:r w:rsidRPr="00A50B97">
              <w:rPr>
                <w:rFonts w:cs="Mitra" w:hint="cs"/>
                <w:rtl/>
              </w:rPr>
              <w:t>1993</w:t>
            </w:r>
          </w:p>
        </w:tc>
        <w:tc>
          <w:tcPr>
            <w:tcW w:w="1504" w:type="dxa"/>
            <w:vAlign w:val="center"/>
          </w:tcPr>
          <w:p w:rsidR="00D81D55" w:rsidRPr="00A50B97" w:rsidRDefault="00D81D55" w:rsidP="00D81D55">
            <w:pPr>
              <w:jc w:val="center"/>
              <w:rPr>
                <w:rFonts w:cs="Mitra"/>
              </w:rPr>
            </w:pPr>
            <w:r w:rsidRPr="00A50B97">
              <w:rPr>
                <w:rFonts w:cs="Mitra"/>
              </w:rPr>
              <w:t>Shell</w:t>
            </w:r>
          </w:p>
        </w:tc>
      </w:tr>
      <w:tr w:rsidR="00D81D55" w:rsidRPr="00A50B97" w:rsidTr="00D81D55">
        <w:trPr>
          <w:jc w:val="center"/>
        </w:trPr>
        <w:tc>
          <w:tcPr>
            <w:tcW w:w="1266" w:type="dxa"/>
            <w:vAlign w:val="center"/>
          </w:tcPr>
          <w:p w:rsidR="00D81D55" w:rsidRPr="00A50B97" w:rsidRDefault="00D81D55" w:rsidP="00D81D55">
            <w:pPr>
              <w:jc w:val="center"/>
              <w:rPr>
                <w:rFonts w:cs="Mitra"/>
                <w:sz w:val="20"/>
                <w:szCs w:val="20"/>
              </w:rPr>
            </w:pPr>
            <w:proofErr w:type="spellStart"/>
            <w:r w:rsidRPr="00A50B97">
              <w:rPr>
                <w:rFonts w:cs="Mitra"/>
                <w:sz w:val="20"/>
                <w:szCs w:val="20"/>
              </w:rPr>
              <w:t>Mossel</w:t>
            </w:r>
            <w:proofErr w:type="spellEnd"/>
            <w:r w:rsidRPr="00A50B97">
              <w:rPr>
                <w:rFonts w:cs="Mitra"/>
                <w:sz w:val="20"/>
                <w:szCs w:val="20"/>
              </w:rPr>
              <w:t xml:space="preserve"> Bay</w:t>
            </w:r>
          </w:p>
        </w:tc>
        <w:tc>
          <w:tcPr>
            <w:tcW w:w="1784" w:type="dxa"/>
            <w:vAlign w:val="center"/>
          </w:tcPr>
          <w:p w:rsidR="00D81D55" w:rsidRPr="00A50B97" w:rsidRDefault="00D81D55" w:rsidP="00D81D55">
            <w:pPr>
              <w:jc w:val="center"/>
              <w:rPr>
                <w:rFonts w:cs="Mitra" w:hint="cs"/>
                <w:rtl/>
              </w:rPr>
            </w:pPr>
            <w:r w:rsidRPr="00A50B97">
              <w:rPr>
                <w:rFonts w:cs="Mitra" w:hint="cs"/>
                <w:rtl/>
              </w:rPr>
              <w:t>25000</w:t>
            </w:r>
          </w:p>
        </w:tc>
        <w:tc>
          <w:tcPr>
            <w:tcW w:w="1298" w:type="dxa"/>
            <w:vAlign w:val="center"/>
          </w:tcPr>
          <w:p w:rsidR="00D81D55" w:rsidRPr="00A50B97" w:rsidRDefault="00D81D55" w:rsidP="00D81D55">
            <w:pPr>
              <w:jc w:val="center"/>
              <w:rPr>
                <w:rFonts w:cs="Mitra" w:hint="cs"/>
                <w:rtl/>
              </w:rPr>
            </w:pPr>
            <w:r w:rsidRPr="00A50B97">
              <w:rPr>
                <w:rFonts w:cs="Mitra" w:hint="cs"/>
                <w:rtl/>
              </w:rPr>
              <w:t>افريقاي جنوبي</w:t>
            </w:r>
          </w:p>
        </w:tc>
        <w:tc>
          <w:tcPr>
            <w:tcW w:w="1433" w:type="dxa"/>
            <w:vAlign w:val="center"/>
          </w:tcPr>
          <w:p w:rsidR="00D81D55" w:rsidRPr="00A50B97" w:rsidRDefault="00D81D55" w:rsidP="00D81D55">
            <w:pPr>
              <w:jc w:val="center"/>
              <w:rPr>
                <w:rFonts w:cs="Mitra" w:hint="cs"/>
                <w:rtl/>
              </w:rPr>
            </w:pPr>
            <w:r w:rsidRPr="00A50B97">
              <w:rPr>
                <w:rFonts w:cs="Mitra" w:hint="cs"/>
                <w:rtl/>
              </w:rPr>
              <w:t>1992</w:t>
            </w:r>
          </w:p>
        </w:tc>
        <w:tc>
          <w:tcPr>
            <w:tcW w:w="1504" w:type="dxa"/>
            <w:vAlign w:val="center"/>
          </w:tcPr>
          <w:p w:rsidR="00D81D55" w:rsidRPr="00A50B97" w:rsidRDefault="00D81D55" w:rsidP="00D81D55">
            <w:pPr>
              <w:jc w:val="center"/>
              <w:rPr>
                <w:rFonts w:cs="Mitra"/>
              </w:rPr>
            </w:pPr>
            <w:proofErr w:type="spellStart"/>
            <w:r w:rsidRPr="00A50B97">
              <w:rPr>
                <w:rFonts w:cs="Mitra"/>
              </w:rPr>
              <w:t>PetroSA</w:t>
            </w:r>
            <w:proofErr w:type="spellEnd"/>
          </w:p>
        </w:tc>
      </w:tr>
    </w:tbl>
    <w:p w:rsidR="00D81D55" w:rsidRDefault="00D81D55" w:rsidP="00D81D55">
      <w:pPr>
        <w:pStyle w:val="Heading1"/>
        <w:rPr>
          <w:rFonts w:hint="cs"/>
          <w:rtl/>
        </w:rPr>
      </w:pPr>
    </w:p>
    <w:p w:rsidR="00D81D55" w:rsidRPr="003345B4" w:rsidRDefault="00D81D55" w:rsidP="00D81D55">
      <w:pPr>
        <w:pStyle w:val="Heading1"/>
        <w:rPr>
          <w:rFonts w:hint="cs"/>
          <w:rtl/>
        </w:rPr>
      </w:pPr>
      <w:r>
        <w:rPr>
          <w:rFonts w:hint="cs"/>
          <w:rtl/>
        </w:rPr>
        <w:t xml:space="preserve">3- </w:t>
      </w:r>
      <w:r w:rsidRPr="003345B4">
        <w:rPr>
          <w:rFonts w:hint="cs"/>
          <w:rtl/>
        </w:rPr>
        <w:t>شرکت</w:t>
      </w:r>
      <w:r w:rsidRPr="003345B4">
        <w:rPr>
          <w:rtl/>
        </w:rPr>
        <w:softHyphen/>
      </w:r>
      <w:r w:rsidRPr="003345B4">
        <w:rPr>
          <w:rFonts w:hint="cs"/>
          <w:rtl/>
        </w:rPr>
        <w:t>هاي در حال توسعه و دارندگان دانش فني</w:t>
      </w:r>
      <w:r>
        <w:rPr>
          <w:rFonts w:hint="cs"/>
          <w:rtl/>
        </w:rPr>
        <w:t xml:space="preserve"> </w:t>
      </w:r>
      <w:r>
        <w:t>GTL</w:t>
      </w:r>
      <w:bookmarkEnd w:id="3"/>
    </w:p>
    <w:p w:rsidR="00D81D55" w:rsidRDefault="00D81D55" w:rsidP="00D81D55">
      <w:pPr>
        <w:jc w:val="both"/>
        <w:rPr>
          <w:rFonts w:cs="Mitra" w:hint="cs"/>
          <w:szCs w:val="28"/>
          <w:rtl/>
        </w:rPr>
      </w:pPr>
      <w:r w:rsidRPr="00243DD8">
        <w:rPr>
          <w:rFonts w:cs="Mitra" w:hint="cs"/>
          <w:szCs w:val="28"/>
          <w:rtl/>
        </w:rPr>
        <w:t>شركت</w:t>
      </w:r>
      <w:r w:rsidRPr="00243DD8">
        <w:rPr>
          <w:rFonts w:cs="Mitra" w:hint="cs"/>
          <w:szCs w:val="28"/>
          <w:rtl/>
        </w:rPr>
        <w:softHyphen/>
        <w:t xml:space="preserve">هاي فعال در زمينه </w:t>
      </w:r>
      <w:r w:rsidRPr="00243DD8">
        <w:rPr>
          <w:rFonts w:cs="Mitra"/>
          <w:szCs w:val="28"/>
        </w:rPr>
        <w:t>GTL</w:t>
      </w:r>
      <w:r w:rsidRPr="00243DD8">
        <w:rPr>
          <w:rFonts w:cs="Mitra" w:hint="cs"/>
          <w:szCs w:val="28"/>
          <w:rtl/>
        </w:rPr>
        <w:t xml:space="preserve"> ك</w:t>
      </w:r>
      <w:r>
        <w:rPr>
          <w:rFonts w:cs="Mitra" w:hint="cs"/>
          <w:szCs w:val="28"/>
          <w:rtl/>
        </w:rPr>
        <w:t>ه موفق به احداث واحد صنعتي شده</w:t>
      </w:r>
      <w:r>
        <w:rPr>
          <w:rFonts w:cs="Mitra" w:hint="cs"/>
          <w:szCs w:val="28"/>
          <w:rtl/>
        </w:rPr>
        <w:softHyphen/>
      </w:r>
      <w:r>
        <w:rPr>
          <w:rFonts w:cs="Mitra"/>
          <w:szCs w:val="28"/>
          <w:rtl/>
        </w:rPr>
        <w:softHyphen/>
      </w:r>
      <w:r w:rsidRPr="00243DD8">
        <w:rPr>
          <w:rFonts w:cs="Mitra" w:hint="cs"/>
          <w:szCs w:val="28"/>
          <w:rtl/>
        </w:rPr>
        <w:t>اند عبارتند از:</w:t>
      </w:r>
      <w:r>
        <w:rPr>
          <w:rFonts w:cs="Mitra" w:hint="cs"/>
          <w:szCs w:val="28"/>
          <w:rtl/>
        </w:rPr>
        <w:t xml:space="preserve"> </w:t>
      </w:r>
      <w:r w:rsidRPr="00243DD8">
        <w:rPr>
          <w:rFonts w:cs="Mitra" w:hint="cs"/>
          <w:szCs w:val="28"/>
          <w:rtl/>
        </w:rPr>
        <w:t>شل (</w:t>
      </w:r>
      <w:r w:rsidRPr="00243DD8">
        <w:rPr>
          <w:rFonts w:cs="Mitra"/>
          <w:szCs w:val="28"/>
        </w:rPr>
        <w:t>Shell</w:t>
      </w:r>
      <w:r>
        <w:rPr>
          <w:rFonts w:cs="Mitra" w:hint="cs"/>
          <w:szCs w:val="28"/>
          <w:rtl/>
        </w:rPr>
        <w:t xml:space="preserve">) و </w:t>
      </w:r>
      <w:r w:rsidRPr="00243DD8">
        <w:rPr>
          <w:rFonts w:cs="Mitra" w:hint="cs"/>
          <w:szCs w:val="28"/>
          <w:rtl/>
        </w:rPr>
        <w:t>ساسول (</w:t>
      </w:r>
      <w:r w:rsidRPr="00243DD8">
        <w:rPr>
          <w:rFonts w:cs="Mitra"/>
          <w:szCs w:val="28"/>
        </w:rPr>
        <w:t>Sasol</w:t>
      </w:r>
      <w:r>
        <w:rPr>
          <w:rFonts w:cs="Mitra" w:hint="cs"/>
          <w:szCs w:val="28"/>
          <w:rtl/>
        </w:rPr>
        <w:t xml:space="preserve">). همچنين در جدول (2) به ساير </w:t>
      </w:r>
      <w:r w:rsidRPr="00243DD8">
        <w:rPr>
          <w:rFonts w:cs="Mitra" w:hint="cs"/>
          <w:szCs w:val="28"/>
          <w:rtl/>
        </w:rPr>
        <w:t>شركت</w:t>
      </w:r>
      <w:r w:rsidRPr="00243DD8">
        <w:rPr>
          <w:rFonts w:cs="Mitra" w:hint="cs"/>
          <w:szCs w:val="28"/>
          <w:rtl/>
        </w:rPr>
        <w:softHyphen/>
        <w:t xml:space="preserve">هاي فعال در </w:t>
      </w:r>
      <w:r>
        <w:rPr>
          <w:rFonts w:cs="Mitra" w:hint="cs"/>
          <w:szCs w:val="28"/>
          <w:rtl/>
        </w:rPr>
        <w:t xml:space="preserve">اين </w:t>
      </w:r>
      <w:r w:rsidRPr="00243DD8">
        <w:rPr>
          <w:rFonts w:cs="Mitra" w:hint="cs"/>
          <w:szCs w:val="28"/>
          <w:rtl/>
        </w:rPr>
        <w:t>زمينه كه موفق به احداث پايلوت شده و در خصوص اين فناور</w:t>
      </w:r>
      <w:r>
        <w:rPr>
          <w:rFonts w:cs="Mitra" w:hint="cs"/>
          <w:szCs w:val="28"/>
          <w:rtl/>
        </w:rPr>
        <w:t>ي</w:t>
      </w:r>
      <w:r w:rsidRPr="00243DD8">
        <w:rPr>
          <w:rFonts w:cs="Mitra" w:hint="cs"/>
          <w:szCs w:val="28"/>
          <w:rtl/>
        </w:rPr>
        <w:t xml:space="preserve"> تحقيق نموده</w:t>
      </w:r>
      <w:r>
        <w:rPr>
          <w:rFonts w:cs="Mitra"/>
          <w:szCs w:val="28"/>
          <w:rtl/>
        </w:rPr>
        <w:softHyphen/>
      </w:r>
      <w:r>
        <w:rPr>
          <w:rFonts w:cs="Mitra" w:hint="cs"/>
          <w:szCs w:val="28"/>
          <w:rtl/>
        </w:rPr>
        <w:t>اند اشاره شده است.</w:t>
      </w:r>
    </w:p>
    <w:p w:rsidR="00D81D55" w:rsidRDefault="00D81D55" w:rsidP="00D81D55">
      <w:pPr>
        <w:jc w:val="both"/>
        <w:rPr>
          <w:rFonts w:cs="Mitra" w:hint="cs"/>
          <w:szCs w:val="28"/>
          <w:rtl/>
        </w:rPr>
      </w:pPr>
    </w:p>
    <w:p w:rsidR="00D81D55" w:rsidRDefault="00D81D55" w:rsidP="00D81D55">
      <w:pPr>
        <w:jc w:val="both"/>
        <w:rPr>
          <w:rFonts w:cs="Mitra" w:hint="cs"/>
          <w:szCs w:val="28"/>
          <w:rtl/>
        </w:rPr>
      </w:pPr>
    </w:p>
    <w:p w:rsidR="00D81D55" w:rsidRDefault="00D81D55" w:rsidP="00D81D55">
      <w:pPr>
        <w:jc w:val="both"/>
        <w:rPr>
          <w:rFonts w:cs="Mitra" w:hint="cs"/>
          <w:szCs w:val="28"/>
          <w:rtl/>
        </w:rPr>
      </w:pPr>
    </w:p>
    <w:p w:rsidR="00D81D55" w:rsidRPr="00E25845" w:rsidRDefault="00D81D55" w:rsidP="00D81D55">
      <w:pPr>
        <w:jc w:val="center"/>
        <w:rPr>
          <w:rFonts w:cs="Mitra" w:hint="cs"/>
          <w:i/>
          <w:iCs/>
          <w:rtl/>
        </w:rPr>
      </w:pPr>
      <w:r w:rsidRPr="00E25845">
        <w:rPr>
          <w:rFonts w:cs="Mitra" w:hint="cs"/>
          <w:i/>
          <w:iCs/>
          <w:rtl/>
        </w:rPr>
        <w:lastRenderedPageBreak/>
        <w:t>جدول (</w:t>
      </w:r>
      <w:r>
        <w:rPr>
          <w:rFonts w:cs="Mitra" w:hint="cs"/>
          <w:i/>
          <w:iCs/>
          <w:rtl/>
        </w:rPr>
        <w:t>2</w:t>
      </w:r>
      <w:r w:rsidRPr="00E25845">
        <w:rPr>
          <w:rFonts w:cs="Mitra" w:hint="cs"/>
          <w:i/>
          <w:iCs/>
          <w:rtl/>
        </w:rPr>
        <w:t>)</w:t>
      </w:r>
      <w:r>
        <w:rPr>
          <w:rFonts w:cs="Mitra" w:hint="cs"/>
          <w:i/>
          <w:iCs/>
          <w:rtl/>
        </w:rPr>
        <w:t xml:space="preserve">: </w:t>
      </w:r>
      <w:r w:rsidRPr="00E25845">
        <w:rPr>
          <w:rFonts w:cs="Mitra" w:hint="cs"/>
          <w:i/>
          <w:iCs/>
          <w:rtl/>
        </w:rPr>
        <w:t>شركت</w:t>
      </w:r>
      <w:r w:rsidRPr="00E25845">
        <w:rPr>
          <w:rFonts w:cs="Mitra" w:hint="cs"/>
          <w:i/>
          <w:iCs/>
          <w:rtl/>
        </w:rPr>
        <w:softHyphen/>
        <w:t xml:space="preserve">هاي فعال در زمينه </w:t>
      </w:r>
      <w:r w:rsidRPr="00E25845">
        <w:rPr>
          <w:rFonts w:cs="Mitra"/>
          <w:i/>
          <w:iCs/>
        </w:rPr>
        <w:t>GTL</w:t>
      </w:r>
      <w:r w:rsidRPr="00E25845">
        <w:rPr>
          <w:rFonts w:cs="Mitra" w:hint="cs"/>
          <w:i/>
          <w:iCs/>
          <w:rtl/>
        </w:rPr>
        <w:t xml:space="preserve"> كه موفق به احداث پايلوت شده</w:t>
      </w:r>
      <w:r w:rsidRPr="00E25845">
        <w:rPr>
          <w:rFonts w:cs="Mitra"/>
          <w:i/>
          <w:iCs/>
          <w:rtl/>
        </w:rPr>
        <w:softHyphen/>
      </w:r>
      <w:r w:rsidRPr="00E25845">
        <w:rPr>
          <w:rFonts w:cs="Mitra" w:hint="cs"/>
          <w:i/>
          <w:iCs/>
          <w:rtl/>
        </w:rPr>
        <w:t>اند</w:t>
      </w:r>
    </w:p>
    <w:tbl>
      <w:tblPr>
        <w:bidiVisual/>
        <w:tblW w:w="7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9"/>
        <w:gridCol w:w="1985"/>
        <w:gridCol w:w="1724"/>
        <w:gridCol w:w="1985"/>
      </w:tblGrid>
      <w:tr w:rsidR="00D81D55" w:rsidRPr="00200FF8" w:rsidTr="00D81D55">
        <w:trPr>
          <w:jc w:val="center"/>
        </w:trPr>
        <w:tc>
          <w:tcPr>
            <w:tcW w:w="1949" w:type="dxa"/>
            <w:vAlign w:val="center"/>
          </w:tcPr>
          <w:p w:rsidR="00D81D55" w:rsidRPr="00200FF8" w:rsidRDefault="00D81D55" w:rsidP="00D81D55">
            <w:pPr>
              <w:jc w:val="center"/>
              <w:rPr>
                <w:rFonts w:cs="Mitra" w:hint="cs"/>
                <w:rtl/>
              </w:rPr>
            </w:pPr>
            <w:r w:rsidRPr="00200FF8">
              <w:rPr>
                <w:rFonts w:cs="Mitra" w:hint="cs"/>
                <w:rtl/>
              </w:rPr>
              <w:t>پژوهشگاه صنعت نفت ايران</w:t>
            </w:r>
          </w:p>
        </w:tc>
        <w:tc>
          <w:tcPr>
            <w:tcW w:w="1985" w:type="dxa"/>
            <w:vAlign w:val="center"/>
          </w:tcPr>
          <w:p w:rsidR="00D81D55" w:rsidRPr="00200FF8" w:rsidRDefault="00D81D55" w:rsidP="00D81D55">
            <w:pPr>
              <w:jc w:val="center"/>
              <w:rPr>
                <w:rFonts w:cs="Mitra" w:hint="cs"/>
                <w:rtl/>
              </w:rPr>
            </w:pPr>
            <w:r w:rsidRPr="00200FF8">
              <w:rPr>
                <w:rFonts w:cs="Mitra" w:hint="cs"/>
                <w:rtl/>
              </w:rPr>
              <w:t xml:space="preserve">شركت </w:t>
            </w:r>
            <w:proofErr w:type="spellStart"/>
            <w:r w:rsidRPr="00200FF8">
              <w:rPr>
                <w:rFonts w:cs="Mitra"/>
              </w:rPr>
              <w:t>PetroSA</w:t>
            </w:r>
            <w:proofErr w:type="spellEnd"/>
          </w:p>
        </w:tc>
        <w:tc>
          <w:tcPr>
            <w:tcW w:w="1724" w:type="dxa"/>
            <w:vAlign w:val="center"/>
          </w:tcPr>
          <w:p w:rsidR="00D81D55" w:rsidRPr="00200FF8" w:rsidRDefault="00D81D55" w:rsidP="00D81D55">
            <w:pPr>
              <w:jc w:val="center"/>
              <w:rPr>
                <w:rFonts w:cs="Mitra" w:hint="cs"/>
                <w:rtl/>
              </w:rPr>
            </w:pPr>
            <w:r w:rsidRPr="00200FF8">
              <w:rPr>
                <w:rFonts w:cs="Mitra" w:hint="cs"/>
                <w:rtl/>
              </w:rPr>
              <w:t>شركت بي پي (</w:t>
            </w:r>
            <w:proofErr w:type="spellStart"/>
            <w:r w:rsidRPr="00200FF8">
              <w:rPr>
                <w:rFonts w:cs="Mitra"/>
              </w:rPr>
              <w:t>bp</w:t>
            </w:r>
            <w:proofErr w:type="spellEnd"/>
            <w:r w:rsidRPr="00200FF8">
              <w:rPr>
                <w:rFonts w:cs="Mitra" w:hint="cs"/>
                <w:rtl/>
              </w:rPr>
              <w:t>)</w:t>
            </w:r>
          </w:p>
        </w:tc>
        <w:tc>
          <w:tcPr>
            <w:tcW w:w="1985" w:type="dxa"/>
            <w:vAlign w:val="center"/>
          </w:tcPr>
          <w:p w:rsidR="00D81D55" w:rsidRPr="00200FF8" w:rsidRDefault="00D81D55" w:rsidP="00D81D55">
            <w:pPr>
              <w:jc w:val="center"/>
              <w:rPr>
                <w:rFonts w:cs="Mitra" w:hint="cs"/>
                <w:rtl/>
              </w:rPr>
            </w:pPr>
            <w:r w:rsidRPr="00200FF8">
              <w:rPr>
                <w:rFonts w:cs="Mitra" w:hint="cs"/>
                <w:rtl/>
              </w:rPr>
              <w:t>شركت اكسون موبيل (</w:t>
            </w:r>
            <w:r w:rsidRPr="00200FF8">
              <w:rPr>
                <w:rFonts w:cs="Mitra"/>
              </w:rPr>
              <w:t>ExxonMobil</w:t>
            </w:r>
            <w:r w:rsidRPr="00200FF8">
              <w:rPr>
                <w:rFonts w:cs="Mitra" w:hint="cs"/>
                <w:rtl/>
              </w:rPr>
              <w:t>)</w:t>
            </w:r>
          </w:p>
        </w:tc>
      </w:tr>
      <w:tr w:rsidR="00D81D55" w:rsidRPr="00200FF8" w:rsidTr="00D81D55">
        <w:trPr>
          <w:jc w:val="center"/>
        </w:trPr>
        <w:tc>
          <w:tcPr>
            <w:tcW w:w="1949" w:type="dxa"/>
            <w:vAlign w:val="center"/>
          </w:tcPr>
          <w:p w:rsidR="00D81D55" w:rsidRPr="00200FF8" w:rsidRDefault="00D81D55" w:rsidP="00D81D55">
            <w:pPr>
              <w:jc w:val="center"/>
              <w:rPr>
                <w:rFonts w:cs="Mitra" w:hint="cs"/>
                <w:rtl/>
              </w:rPr>
            </w:pPr>
            <w:r w:rsidRPr="00200FF8">
              <w:rPr>
                <w:rFonts w:cs="Mitra" w:hint="cs"/>
                <w:rtl/>
              </w:rPr>
              <w:t>شركت رنتك (</w:t>
            </w:r>
            <w:proofErr w:type="spellStart"/>
            <w:r w:rsidRPr="00200FF8">
              <w:rPr>
                <w:rFonts w:cs="Mitra"/>
              </w:rPr>
              <w:t>Rentech</w:t>
            </w:r>
            <w:proofErr w:type="spellEnd"/>
            <w:r w:rsidRPr="00200FF8">
              <w:rPr>
                <w:rFonts w:cs="Mitra" w:hint="cs"/>
                <w:rtl/>
              </w:rPr>
              <w:t>)</w:t>
            </w:r>
          </w:p>
        </w:tc>
        <w:tc>
          <w:tcPr>
            <w:tcW w:w="1985" w:type="dxa"/>
            <w:vAlign w:val="center"/>
          </w:tcPr>
          <w:p w:rsidR="00D81D55" w:rsidRPr="00200FF8" w:rsidRDefault="00D81D55" w:rsidP="00D81D55">
            <w:pPr>
              <w:jc w:val="center"/>
              <w:rPr>
                <w:rFonts w:cs="Mitra" w:hint="cs"/>
                <w:rtl/>
              </w:rPr>
            </w:pPr>
            <w:r w:rsidRPr="00200FF8">
              <w:rPr>
                <w:rFonts w:cs="Mitra" w:hint="cs"/>
                <w:rtl/>
              </w:rPr>
              <w:t>شركت كونوكو (</w:t>
            </w:r>
            <w:r w:rsidRPr="00200FF8">
              <w:rPr>
                <w:rFonts w:cs="Mitra"/>
              </w:rPr>
              <w:t>Conoco</w:t>
            </w:r>
            <w:r w:rsidRPr="00200FF8">
              <w:rPr>
                <w:rFonts w:cs="Mitra" w:hint="cs"/>
                <w:rtl/>
              </w:rPr>
              <w:t>)</w:t>
            </w:r>
          </w:p>
        </w:tc>
        <w:tc>
          <w:tcPr>
            <w:tcW w:w="1724" w:type="dxa"/>
            <w:vAlign w:val="center"/>
          </w:tcPr>
          <w:p w:rsidR="00D81D55" w:rsidRPr="00200FF8" w:rsidRDefault="00D81D55" w:rsidP="00D81D55">
            <w:pPr>
              <w:jc w:val="center"/>
              <w:rPr>
                <w:rFonts w:cs="Mitra" w:hint="cs"/>
                <w:rtl/>
              </w:rPr>
            </w:pPr>
            <w:r w:rsidRPr="00200FF8">
              <w:rPr>
                <w:rFonts w:cs="Mitra" w:hint="cs"/>
                <w:rtl/>
              </w:rPr>
              <w:t>شركت سينتروليوم</w:t>
            </w:r>
          </w:p>
          <w:p w:rsidR="00D81D55" w:rsidRPr="00200FF8" w:rsidRDefault="00D81D55" w:rsidP="00D81D55">
            <w:pPr>
              <w:jc w:val="center"/>
              <w:rPr>
                <w:rFonts w:cs="Mitra" w:hint="cs"/>
                <w:rtl/>
              </w:rPr>
            </w:pPr>
            <w:r w:rsidRPr="00200FF8">
              <w:rPr>
                <w:rFonts w:cs="Mitra" w:hint="cs"/>
                <w:rtl/>
              </w:rPr>
              <w:t>(</w:t>
            </w:r>
            <w:proofErr w:type="spellStart"/>
            <w:r w:rsidRPr="00200FF8">
              <w:rPr>
                <w:rFonts w:cs="Mitra"/>
              </w:rPr>
              <w:t>Syntroleum</w:t>
            </w:r>
            <w:proofErr w:type="spellEnd"/>
            <w:r w:rsidRPr="00200FF8">
              <w:rPr>
                <w:rFonts w:cs="Mitra" w:hint="cs"/>
                <w:rtl/>
              </w:rPr>
              <w:t>)</w:t>
            </w:r>
          </w:p>
        </w:tc>
        <w:tc>
          <w:tcPr>
            <w:tcW w:w="1985" w:type="dxa"/>
            <w:vAlign w:val="center"/>
          </w:tcPr>
          <w:p w:rsidR="00D81D55" w:rsidRPr="00200FF8" w:rsidRDefault="00D81D55" w:rsidP="00D81D55">
            <w:pPr>
              <w:jc w:val="center"/>
              <w:rPr>
                <w:rFonts w:cs="Mitra" w:hint="cs"/>
                <w:rtl/>
              </w:rPr>
            </w:pPr>
            <w:r w:rsidRPr="00200FF8">
              <w:rPr>
                <w:rFonts w:cs="Mitra" w:hint="cs"/>
                <w:rtl/>
              </w:rPr>
              <w:t>شركت استات ايل</w:t>
            </w:r>
          </w:p>
          <w:p w:rsidR="00D81D55" w:rsidRPr="00200FF8" w:rsidRDefault="00D81D55" w:rsidP="00D81D55">
            <w:pPr>
              <w:jc w:val="center"/>
              <w:rPr>
                <w:rFonts w:cs="Mitra" w:hint="cs"/>
                <w:rtl/>
              </w:rPr>
            </w:pPr>
            <w:r w:rsidRPr="00200FF8">
              <w:rPr>
                <w:rFonts w:cs="Mitra" w:hint="cs"/>
                <w:rtl/>
              </w:rPr>
              <w:t>(</w:t>
            </w:r>
            <w:r w:rsidRPr="00200FF8">
              <w:rPr>
                <w:rFonts w:cs="Mitra"/>
              </w:rPr>
              <w:t>Statoil</w:t>
            </w:r>
            <w:r w:rsidRPr="00200FF8">
              <w:rPr>
                <w:rFonts w:cs="Mitra" w:hint="cs"/>
                <w:rtl/>
              </w:rPr>
              <w:t>)</w:t>
            </w:r>
          </w:p>
        </w:tc>
      </w:tr>
    </w:tbl>
    <w:p w:rsidR="00D81D55" w:rsidRDefault="00D81D55" w:rsidP="00D81D55">
      <w:pPr>
        <w:pStyle w:val="Heading1"/>
        <w:rPr>
          <w:rFonts w:hint="cs"/>
          <w:rtl/>
        </w:rPr>
      </w:pPr>
      <w:bookmarkStart w:id="4" w:name="_Toc314408212"/>
    </w:p>
    <w:p w:rsidR="00D81D55" w:rsidRPr="003345B4" w:rsidRDefault="00D81D55" w:rsidP="00D81D55">
      <w:pPr>
        <w:pStyle w:val="Heading1"/>
        <w:rPr>
          <w:rFonts w:cs="Nazanin" w:hint="cs"/>
          <w:rtl/>
        </w:rPr>
      </w:pPr>
      <w:bookmarkStart w:id="5" w:name="_Toc314408214"/>
      <w:r>
        <w:rPr>
          <w:rFonts w:hint="cs"/>
          <w:rtl/>
        </w:rPr>
        <w:t>برخی از</w:t>
      </w:r>
      <w:r w:rsidRPr="003345B4">
        <w:rPr>
          <w:rFonts w:hint="cs"/>
          <w:rtl/>
        </w:rPr>
        <w:t xml:space="preserve"> دستاوردهاي پژوهشگاه صنعت نفت در زمينه فناوري </w:t>
      </w:r>
      <w:r w:rsidRPr="003345B4">
        <w:rPr>
          <w:rFonts w:cs="Nazanin"/>
        </w:rPr>
        <w:t>GTL</w:t>
      </w:r>
      <w:bookmarkEnd w:id="5"/>
    </w:p>
    <w:p w:rsidR="00D81D55" w:rsidRPr="00D3040E" w:rsidRDefault="00D81D55" w:rsidP="00D81D55">
      <w:pPr>
        <w:numPr>
          <w:ilvl w:val="0"/>
          <w:numId w:val="6"/>
        </w:numPr>
        <w:spacing w:after="0" w:line="240" w:lineRule="auto"/>
        <w:jc w:val="both"/>
        <w:rPr>
          <w:rFonts w:cs="Mitra"/>
          <w:szCs w:val="28"/>
        </w:rPr>
      </w:pPr>
      <w:r w:rsidRPr="00D3040E">
        <w:rPr>
          <w:rFonts w:cs="Mitra"/>
          <w:szCs w:val="28"/>
          <w:rtl/>
        </w:rPr>
        <w:t>توسعه کاتال</w:t>
      </w:r>
      <w:r w:rsidRPr="00D3040E">
        <w:rPr>
          <w:rFonts w:cs="Mitra" w:hint="cs"/>
          <w:szCs w:val="28"/>
          <w:rtl/>
        </w:rPr>
        <w:t xml:space="preserve">يست متعارف </w:t>
      </w:r>
      <w:r w:rsidRPr="00D3040E">
        <w:rPr>
          <w:rFonts w:cs="Mitra"/>
          <w:szCs w:val="28"/>
        </w:rPr>
        <w:t>FT</w:t>
      </w:r>
      <w:r w:rsidRPr="00D3040E">
        <w:rPr>
          <w:rFonts w:cs="Mitra"/>
          <w:szCs w:val="28"/>
          <w:rtl/>
        </w:rPr>
        <w:t xml:space="preserve"> بر مبناي کبالت (</w:t>
      </w:r>
      <w:r w:rsidRPr="00D3040E">
        <w:rPr>
          <w:rFonts w:cs="Mitra" w:hint="cs"/>
          <w:szCs w:val="28"/>
          <w:rtl/>
        </w:rPr>
        <w:t>ثبت اختراع بين المللي</w:t>
      </w:r>
      <w:r>
        <w:rPr>
          <w:rFonts w:cs="Mitra"/>
          <w:szCs w:val="28"/>
          <w:rtl/>
        </w:rPr>
        <w:t>)</w:t>
      </w:r>
      <w:r w:rsidRPr="00083B04">
        <w:rPr>
          <w:rFonts w:cs="Mitra" w:hint="cs"/>
          <w:szCs w:val="28"/>
          <w:rtl/>
        </w:rPr>
        <w:t>؛</w:t>
      </w:r>
    </w:p>
    <w:p w:rsidR="00D81D55" w:rsidRPr="00D3040E" w:rsidRDefault="00D81D55" w:rsidP="00D81D55">
      <w:pPr>
        <w:numPr>
          <w:ilvl w:val="0"/>
          <w:numId w:val="6"/>
        </w:numPr>
        <w:spacing w:after="0" w:line="240" w:lineRule="auto"/>
        <w:jc w:val="both"/>
        <w:rPr>
          <w:rFonts w:cs="Mitra"/>
          <w:szCs w:val="28"/>
        </w:rPr>
      </w:pPr>
      <w:r w:rsidRPr="00D3040E">
        <w:rPr>
          <w:rFonts w:cs="Mitra"/>
          <w:szCs w:val="28"/>
          <w:rtl/>
        </w:rPr>
        <w:t>توسعه کاتال</w:t>
      </w:r>
      <w:r w:rsidRPr="00D3040E">
        <w:rPr>
          <w:rFonts w:cs="Mitra" w:hint="cs"/>
          <w:szCs w:val="28"/>
          <w:rtl/>
        </w:rPr>
        <w:t>يست دو عاملي بر مبناي آهن براي توليد بنزين با اکتان بالا</w:t>
      </w:r>
      <w:r>
        <w:rPr>
          <w:rFonts w:cs="Mitra" w:hint="cs"/>
          <w:szCs w:val="28"/>
          <w:rtl/>
        </w:rPr>
        <w:t xml:space="preserve"> </w:t>
      </w:r>
      <w:r w:rsidRPr="00D3040E">
        <w:rPr>
          <w:rFonts w:cs="Mitra" w:hint="cs"/>
          <w:szCs w:val="28"/>
          <w:rtl/>
        </w:rPr>
        <w:t>(ثبت اختراع بين المللي</w:t>
      </w:r>
      <w:r w:rsidRPr="00D3040E">
        <w:rPr>
          <w:rFonts w:cs="Mitra"/>
          <w:szCs w:val="28"/>
          <w:rtl/>
        </w:rPr>
        <w:t>)</w:t>
      </w:r>
      <w:r w:rsidRPr="00083B04">
        <w:rPr>
          <w:rFonts w:cs="Mitra" w:hint="cs"/>
          <w:szCs w:val="28"/>
          <w:rtl/>
        </w:rPr>
        <w:t>؛</w:t>
      </w:r>
    </w:p>
    <w:p w:rsidR="00D81D55" w:rsidRPr="00D3040E" w:rsidRDefault="00D81D55" w:rsidP="00D81D55">
      <w:pPr>
        <w:numPr>
          <w:ilvl w:val="0"/>
          <w:numId w:val="6"/>
        </w:numPr>
        <w:spacing w:after="0" w:line="240" w:lineRule="auto"/>
        <w:jc w:val="both"/>
        <w:rPr>
          <w:rFonts w:cs="Mitra"/>
          <w:szCs w:val="28"/>
        </w:rPr>
      </w:pPr>
      <w:r w:rsidRPr="00D3040E">
        <w:rPr>
          <w:rFonts w:cs="Mitra" w:hint="cs"/>
          <w:szCs w:val="28"/>
          <w:rtl/>
        </w:rPr>
        <w:t>توسعه نانو کاتاليست بر مبناي کبالت و آهن با عملکرد بالا (ثبت اختراع بين المللي</w:t>
      </w:r>
      <w:r w:rsidRPr="00D3040E">
        <w:rPr>
          <w:rFonts w:cs="Mitra"/>
          <w:szCs w:val="28"/>
          <w:rtl/>
        </w:rPr>
        <w:t>)</w:t>
      </w:r>
      <w:r w:rsidRPr="00083B04">
        <w:rPr>
          <w:rFonts w:cs="Mitra" w:hint="cs"/>
          <w:szCs w:val="28"/>
          <w:rtl/>
        </w:rPr>
        <w:t>؛</w:t>
      </w:r>
    </w:p>
    <w:p w:rsidR="00D81D55" w:rsidRPr="00D3040E" w:rsidRDefault="00D81D55" w:rsidP="00D81D55">
      <w:pPr>
        <w:numPr>
          <w:ilvl w:val="0"/>
          <w:numId w:val="6"/>
        </w:numPr>
        <w:spacing w:after="0" w:line="240" w:lineRule="auto"/>
        <w:jc w:val="both"/>
        <w:rPr>
          <w:rFonts w:cs="Mitra"/>
          <w:szCs w:val="28"/>
        </w:rPr>
      </w:pPr>
      <w:r w:rsidRPr="00D3040E">
        <w:rPr>
          <w:rFonts w:cs="Mitra"/>
          <w:szCs w:val="28"/>
          <w:rtl/>
        </w:rPr>
        <w:t>توسعه مدل</w:t>
      </w:r>
      <w:r>
        <w:rPr>
          <w:rFonts w:cs="Mitra" w:hint="cs"/>
          <w:szCs w:val="28"/>
          <w:rtl/>
        </w:rPr>
        <w:softHyphen/>
      </w:r>
      <w:r w:rsidRPr="00D3040E">
        <w:rPr>
          <w:rFonts w:cs="Mitra"/>
          <w:szCs w:val="28"/>
          <w:rtl/>
        </w:rPr>
        <w:t>هاي ر</w:t>
      </w:r>
      <w:r w:rsidRPr="00D3040E">
        <w:rPr>
          <w:rFonts w:cs="Mitra" w:hint="cs"/>
          <w:szCs w:val="28"/>
          <w:rtl/>
        </w:rPr>
        <w:t xml:space="preserve">ياضي راکتورهاي بستر ثابت و دوغابي مورد استفاده در </w:t>
      </w:r>
      <w:r>
        <w:rPr>
          <w:rFonts w:cs="Mitra" w:hint="cs"/>
          <w:szCs w:val="28"/>
          <w:rtl/>
        </w:rPr>
        <w:t>فرآيند</w:t>
      </w:r>
      <w:r w:rsidRPr="00D3040E">
        <w:rPr>
          <w:rFonts w:cs="Mitra" w:hint="cs"/>
          <w:szCs w:val="28"/>
          <w:rtl/>
        </w:rPr>
        <w:t xml:space="preserve"> </w:t>
      </w:r>
      <w:r w:rsidRPr="00D3040E">
        <w:rPr>
          <w:rFonts w:cs="Mitra"/>
          <w:szCs w:val="28"/>
        </w:rPr>
        <w:t>GTL</w:t>
      </w:r>
      <w:r w:rsidRPr="00D3040E">
        <w:rPr>
          <w:rFonts w:cs="Mitra"/>
          <w:szCs w:val="28"/>
          <w:rtl/>
        </w:rPr>
        <w:t xml:space="preserve"> (</w:t>
      </w:r>
      <w:r w:rsidRPr="00D3040E">
        <w:rPr>
          <w:rFonts w:cs="Mitra" w:hint="cs"/>
          <w:szCs w:val="28"/>
          <w:rtl/>
        </w:rPr>
        <w:t>ثبت اختراع</w:t>
      </w:r>
      <w:r w:rsidRPr="00D3040E">
        <w:rPr>
          <w:rFonts w:cs="Mitra"/>
          <w:szCs w:val="28"/>
          <w:rtl/>
        </w:rPr>
        <w:t>)</w:t>
      </w:r>
      <w:r w:rsidRPr="00083B04">
        <w:rPr>
          <w:rFonts w:cs="Mitra" w:hint="cs"/>
          <w:szCs w:val="28"/>
          <w:rtl/>
        </w:rPr>
        <w:t>؛</w:t>
      </w:r>
    </w:p>
    <w:p w:rsidR="00D81D55" w:rsidRPr="00D3040E" w:rsidRDefault="00D81D55" w:rsidP="00D81D55">
      <w:pPr>
        <w:numPr>
          <w:ilvl w:val="0"/>
          <w:numId w:val="6"/>
        </w:numPr>
        <w:spacing w:after="0" w:line="240" w:lineRule="auto"/>
        <w:jc w:val="both"/>
        <w:rPr>
          <w:rFonts w:cs="Mitra"/>
          <w:szCs w:val="28"/>
        </w:rPr>
      </w:pPr>
      <w:r w:rsidRPr="00D3040E">
        <w:rPr>
          <w:rFonts w:cs="Mitra" w:hint="cs"/>
          <w:szCs w:val="28"/>
          <w:rtl/>
        </w:rPr>
        <w:t>شبيه</w:t>
      </w:r>
      <w:r>
        <w:rPr>
          <w:rFonts w:cs="Mitra"/>
          <w:szCs w:val="28"/>
          <w:rtl/>
        </w:rPr>
        <w:softHyphen/>
      </w:r>
      <w:r w:rsidRPr="00D3040E">
        <w:rPr>
          <w:rFonts w:cs="Mitra" w:hint="cs"/>
          <w:szCs w:val="28"/>
          <w:rtl/>
        </w:rPr>
        <w:t>سازي و بهينه</w:t>
      </w:r>
      <w:r>
        <w:rPr>
          <w:rFonts w:cs="Mitra"/>
          <w:szCs w:val="28"/>
          <w:rtl/>
        </w:rPr>
        <w:softHyphen/>
      </w:r>
      <w:r w:rsidRPr="00D3040E">
        <w:rPr>
          <w:rFonts w:cs="Mitra" w:hint="cs"/>
          <w:szCs w:val="28"/>
          <w:rtl/>
        </w:rPr>
        <w:t>سازي كل كارخانه</w:t>
      </w:r>
      <w:r w:rsidRPr="00083B04">
        <w:rPr>
          <w:rFonts w:cs="Mitra" w:hint="cs"/>
          <w:szCs w:val="28"/>
          <w:rtl/>
        </w:rPr>
        <w:t>؛</w:t>
      </w:r>
    </w:p>
    <w:p w:rsidR="00D81D55" w:rsidRPr="00083B04" w:rsidRDefault="00D81D55" w:rsidP="00D81D55">
      <w:pPr>
        <w:numPr>
          <w:ilvl w:val="0"/>
          <w:numId w:val="6"/>
        </w:numPr>
        <w:spacing w:after="0" w:line="240" w:lineRule="auto"/>
        <w:jc w:val="both"/>
        <w:rPr>
          <w:rFonts w:cs="Mitra"/>
          <w:szCs w:val="28"/>
        </w:rPr>
      </w:pPr>
      <w:r w:rsidRPr="00083B04">
        <w:rPr>
          <w:rFonts w:cs="Mitra" w:hint="cs"/>
          <w:szCs w:val="28"/>
          <w:rtl/>
        </w:rPr>
        <w:t>طراحي</w:t>
      </w:r>
      <w:r>
        <w:rPr>
          <w:rFonts w:cs="Mitra" w:hint="cs"/>
          <w:szCs w:val="28"/>
          <w:rtl/>
        </w:rPr>
        <w:t>،</w:t>
      </w:r>
      <w:r w:rsidRPr="00083B04">
        <w:rPr>
          <w:rFonts w:cs="Mitra" w:hint="cs"/>
          <w:szCs w:val="28"/>
          <w:rtl/>
        </w:rPr>
        <w:t xml:space="preserve"> نصب و راه اندازي پايلوت</w:t>
      </w:r>
      <w:r>
        <w:rPr>
          <w:rFonts w:cs="Mitra"/>
          <w:szCs w:val="28"/>
          <w:rtl/>
        </w:rPr>
        <w:softHyphen/>
      </w:r>
      <w:r w:rsidRPr="00083B04">
        <w:rPr>
          <w:rFonts w:cs="Mitra" w:hint="cs"/>
          <w:szCs w:val="28"/>
          <w:rtl/>
        </w:rPr>
        <w:t xml:space="preserve">هاي تحقيقاتي جهت بررسي و دستيابي به دانش فني فيلتراسيون، </w:t>
      </w:r>
      <w:r w:rsidRPr="00083B04">
        <w:rPr>
          <w:rFonts w:cs="Mitra"/>
          <w:szCs w:val="28"/>
          <w:rtl/>
        </w:rPr>
        <w:br/>
      </w:r>
      <w:r w:rsidRPr="00083B04">
        <w:rPr>
          <w:rFonts w:cs="Mitra" w:hint="cs"/>
          <w:szCs w:val="28"/>
          <w:rtl/>
        </w:rPr>
        <w:t>پديده</w:t>
      </w:r>
      <w:r>
        <w:rPr>
          <w:rFonts w:cs="Mitra"/>
          <w:szCs w:val="28"/>
          <w:rtl/>
        </w:rPr>
        <w:softHyphen/>
      </w:r>
      <w:r w:rsidRPr="00083B04">
        <w:rPr>
          <w:rFonts w:cs="Mitra" w:hint="cs"/>
          <w:szCs w:val="28"/>
          <w:rtl/>
        </w:rPr>
        <w:t>هاي هيدروديناميك و انتقال حرارت در راكتور دوغابي؛</w:t>
      </w:r>
    </w:p>
    <w:p w:rsidR="00D81D55" w:rsidRPr="00D3040E" w:rsidRDefault="00D81D55" w:rsidP="00D81D55">
      <w:pPr>
        <w:numPr>
          <w:ilvl w:val="0"/>
          <w:numId w:val="6"/>
        </w:numPr>
        <w:spacing w:after="0" w:line="240" w:lineRule="auto"/>
        <w:jc w:val="both"/>
        <w:rPr>
          <w:rFonts w:cs="Mitra"/>
          <w:szCs w:val="28"/>
        </w:rPr>
      </w:pPr>
      <w:r w:rsidRPr="00D3040E">
        <w:rPr>
          <w:rFonts w:cs="Mitra"/>
          <w:szCs w:val="28"/>
          <w:rtl/>
        </w:rPr>
        <w:t>توسعه و ارز</w:t>
      </w:r>
      <w:r w:rsidRPr="00D3040E">
        <w:rPr>
          <w:rFonts w:cs="Mitra" w:hint="cs"/>
          <w:szCs w:val="28"/>
          <w:rtl/>
        </w:rPr>
        <w:t>يابي سيستم متعارف جداسازي واکس- کاتاليست در راکتورهاي بستر دوغابي</w:t>
      </w:r>
      <w:r w:rsidRPr="00083B04">
        <w:rPr>
          <w:rFonts w:cs="Mitra" w:hint="cs"/>
          <w:szCs w:val="28"/>
          <w:rtl/>
        </w:rPr>
        <w:t>؛</w:t>
      </w:r>
    </w:p>
    <w:p w:rsidR="00D81D55" w:rsidRPr="00D3040E" w:rsidRDefault="00D81D55" w:rsidP="00D81D55">
      <w:pPr>
        <w:numPr>
          <w:ilvl w:val="0"/>
          <w:numId w:val="6"/>
        </w:numPr>
        <w:spacing w:after="0" w:line="240" w:lineRule="auto"/>
        <w:jc w:val="both"/>
        <w:rPr>
          <w:rFonts w:cs="Mitra"/>
          <w:szCs w:val="28"/>
        </w:rPr>
      </w:pPr>
      <w:r w:rsidRPr="00D3040E">
        <w:rPr>
          <w:rFonts w:cs="Mitra"/>
          <w:szCs w:val="28"/>
          <w:rtl/>
        </w:rPr>
        <w:t xml:space="preserve">توسعه </w:t>
      </w:r>
      <w:r w:rsidRPr="00D3040E">
        <w:rPr>
          <w:rFonts w:cs="Mitra" w:hint="cs"/>
          <w:szCs w:val="28"/>
          <w:rtl/>
        </w:rPr>
        <w:t>سيستم ابداعي براي جداسازي واکس-کاتاليست با استفاده از سيال فوق بحراني (ثبت اختراع بين المللي</w:t>
      </w:r>
      <w:r w:rsidRPr="00D3040E">
        <w:rPr>
          <w:rFonts w:cs="Mitra"/>
          <w:szCs w:val="28"/>
          <w:rtl/>
        </w:rPr>
        <w:t>)</w:t>
      </w:r>
      <w:r w:rsidRPr="004573D9">
        <w:rPr>
          <w:rFonts w:cs="Mitra" w:hint="cs"/>
          <w:szCs w:val="28"/>
          <w:rtl/>
        </w:rPr>
        <w:t xml:space="preserve"> </w:t>
      </w:r>
      <w:r w:rsidRPr="00083B04">
        <w:rPr>
          <w:rFonts w:cs="Mitra" w:hint="cs"/>
          <w:szCs w:val="28"/>
          <w:rtl/>
        </w:rPr>
        <w:t>؛</w:t>
      </w:r>
    </w:p>
    <w:p w:rsidR="00D81D55" w:rsidRPr="00083B04" w:rsidRDefault="00D81D55" w:rsidP="00D81D55">
      <w:pPr>
        <w:numPr>
          <w:ilvl w:val="0"/>
          <w:numId w:val="6"/>
        </w:numPr>
        <w:spacing w:after="0" w:line="240" w:lineRule="auto"/>
        <w:jc w:val="both"/>
        <w:rPr>
          <w:rFonts w:cs="Mitra"/>
          <w:szCs w:val="28"/>
        </w:rPr>
      </w:pPr>
      <w:r w:rsidRPr="00D3040E">
        <w:rPr>
          <w:rFonts w:cs="Mitra"/>
          <w:szCs w:val="28"/>
          <w:rtl/>
        </w:rPr>
        <w:t>طراحي، نصب</w:t>
      </w:r>
      <w:r>
        <w:rPr>
          <w:rFonts w:cs="Mitra" w:hint="cs"/>
          <w:szCs w:val="28"/>
          <w:rtl/>
        </w:rPr>
        <w:t>، اجرا و راه</w:t>
      </w:r>
      <w:r>
        <w:rPr>
          <w:rFonts w:cs="Mitra"/>
          <w:szCs w:val="28"/>
          <w:rtl/>
        </w:rPr>
        <w:softHyphen/>
      </w:r>
      <w:r>
        <w:rPr>
          <w:rFonts w:cs="Mitra" w:hint="cs"/>
          <w:szCs w:val="28"/>
          <w:rtl/>
        </w:rPr>
        <w:t>اندازي</w:t>
      </w:r>
      <w:r w:rsidRPr="00D3040E">
        <w:rPr>
          <w:rFonts w:cs="Mitra"/>
          <w:szCs w:val="28"/>
          <w:rtl/>
        </w:rPr>
        <w:t xml:space="preserve"> پايلوت با تكنولوژي راكتور دوغابي فيشر تروپش</w:t>
      </w:r>
      <w:r w:rsidRPr="00AE05AF">
        <w:rPr>
          <w:rFonts w:cs="Mitra" w:hint="cs"/>
          <w:szCs w:val="28"/>
          <w:rtl/>
        </w:rPr>
        <w:t xml:space="preserve"> </w:t>
      </w:r>
      <w:r>
        <w:rPr>
          <w:rFonts w:cs="Mitra" w:hint="cs"/>
          <w:szCs w:val="28"/>
          <w:rtl/>
        </w:rPr>
        <w:t xml:space="preserve">و </w:t>
      </w:r>
      <w:r w:rsidRPr="00083B04">
        <w:rPr>
          <w:rFonts w:cs="Mitra" w:hint="cs"/>
          <w:szCs w:val="28"/>
          <w:rtl/>
        </w:rPr>
        <w:t>عمليات پيوسته به مدت 500 ساعت جهت اثبات فناوري راكتور دوغابي؛</w:t>
      </w:r>
    </w:p>
    <w:p w:rsidR="00D81D55" w:rsidRPr="00083B04" w:rsidRDefault="00D81D55" w:rsidP="00D81D55">
      <w:pPr>
        <w:numPr>
          <w:ilvl w:val="0"/>
          <w:numId w:val="6"/>
        </w:numPr>
        <w:spacing w:after="0" w:line="240" w:lineRule="auto"/>
        <w:jc w:val="both"/>
        <w:rPr>
          <w:rFonts w:cs="Mitra"/>
          <w:szCs w:val="28"/>
        </w:rPr>
      </w:pPr>
      <w:r>
        <w:rPr>
          <w:rFonts w:cs="Mitra"/>
          <w:szCs w:val="28"/>
          <w:rtl/>
        </w:rPr>
        <w:t>طراحي، نصب</w:t>
      </w:r>
      <w:r>
        <w:rPr>
          <w:rFonts w:cs="Mitra" w:hint="cs"/>
          <w:szCs w:val="28"/>
          <w:rtl/>
        </w:rPr>
        <w:t>، اجرا و راه</w:t>
      </w:r>
      <w:r>
        <w:rPr>
          <w:rFonts w:cs="Mitra"/>
          <w:szCs w:val="28"/>
          <w:rtl/>
        </w:rPr>
        <w:softHyphen/>
      </w:r>
      <w:r>
        <w:rPr>
          <w:rFonts w:cs="Mitra" w:hint="cs"/>
          <w:szCs w:val="28"/>
          <w:rtl/>
        </w:rPr>
        <w:t xml:space="preserve">اندازي </w:t>
      </w:r>
      <w:r w:rsidRPr="00D3040E">
        <w:rPr>
          <w:rFonts w:cs="Mitra"/>
          <w:szCs w:val="28"/>
          <w:rtl/>
        </w:rPr>
        <w:t>پايلوت بستر ثابت فيشر تروپش</w:t>
      </w:r>
      <w:r w:rsidRPr="00AE05AF">
        <w:rPr>
          <w:rFonts w:cs="Mitra" w:hint="cs"/>
          <w:szCs w:val="28"/>
          <w:rtl/>
        </w:rPr>
        <w:t xml:space="preserve"> </w:t>
      </w:r>
      <w:r w:rsidRPr="00083B04">
        <w:rPr>
          <w:rFonts w:cs="Mitra" w:hint="cs"/>
          <w:szCs w:val="28"/>
          <w:rtl/>
        </w:rPr>
        <w:t>و عمليات پيوسته به مدت 1100 ساعت جهت اثبات فناوري؛</w:t>
      </w:r>
    </w:p>
    <w:p w:rsidR="00D81D55" w:rsidRPr="00D3040E" w:rsidRDefault="00D81D55" w:rsidP="00D81D55">
      <w:pPr>
        <w:numPr>
          <w:ilvl w:val="0"/>
          <w:numId w:val="6"/>
        </w:numPr>
        <w:spacing w:after="0" w:line="240" w:lineRule="auto"/>
        <w:jc w:val="both"/>
        <w:rPr>
          <w:rFonts w:cs="Mitra"/>
          <w:szCs w:val="28"/>
        </w:rPr>
      </w:pPr>
      <w:r w:rsidRPr="00D3040E">
        <w:rPr>
          <w:rFonts w:cs="Mitra"/>
          <w:szCs w:val="28"/>
          <w:rtl/>
        </w:rPr>
        <w:t xml:space="preserve">طراحي، نصب و عمليات </w:t>
      </w:r>
      <w:r>
        <w:rPr>
          <w:rFonts w:cs="Mitra"/>
          <w:szCs w:val="28"/>
          <w:rtl/>
        </w:rPr>
        <w:t>پايلوت توليد هيدروژن و گاز سنتز</w:t>
      </w:r>
      <w:r w:rsidRPr="00083B04">
        <w:rPr>
          <w:rFonts w:cs="Mitra" w:hint="cs"/>
          <w:szCs w:val="28"/>
          <w:rtl/>
        </w:rPr>
        <w:t>؛</w:t>
      </w:r>
    </w:p>
    <w:p w:rsidR="00D81D55" w:rsidRPr="00D3040E" w:rsidRDefault="00D81D55" w:rsidP="00D81D55">
      <w:pPr>
        <w:numPr>
          <w:ilvl w:val="0"/>
          <w:numId w:val="6"/>
        </w:numPr>
        <w:spacing w:after="0" w:line="240" w:lineRule="auto"/>
        <w:jc w:val="both"/>
        <w:rPr>
          <w:rFonts w:cs="Mitra"/>
          <w:szCs w:val="28"/>
        </w:rPr>
      </w:pPr>
      <w:r w:rsidRPr="00D3040E">
        <w:rPr>
          <w:rFonts w:cs="Mitra"/>
          <w:szCs w:val="28"/>
          <w:rtl/>
        </w:rPr>
        <w:t>پايلوت ساخت كاتاليست</w:t>
      </w:r>
      <w:r>
        <w:rPr>
          <w:rFonts w:cs="Mitra" w:hint="cs"/>
          <w:szCs w:val="28"/>
          <w:rtl/>
        </w:rPr>
        <w:t xml:space="preserve"> با ظرفيت 20 کيلوگرم در هر بچ</w:t>
      </w:r>
      <w:r w:rsidRPr="00083B04">
        <w:rPr>
          <w:rFonts w:cs="Mitra" w:hint="cs"/>
          <w:szCs w:val="28"/>
          <w:rtl/>
        </w:rPr>
        <w:t>؛</w:t>
      </w:r>
    </w:p>
    <w:p w:rsidR="00D81D55" w:rsidRPr="00D3040E" w:rsidRDefault="00D81D55" w:rsidP="00D81D55">
      <w:pPr>
        <w:numPr>
          <w:ilvl w:val="0"/>
          <w:numId w:val="6"/>
        </w:numPr>
        <w:spacing w:after="0" w:line="240" w:lineRule="auto"/>
        <w:jc w:val="both"/>
        <w:rPr>
          <w:rFonts w:cs="Mitra"/>
          <w:szCs w:val="28"/>
        </w:rPr>
      </w:pPr>
      <w:r w:rsidRPr="00D3040E">
        <w:rPr>
          <w:rFonts w:cs="Mitra"/>
          <w:szCs w:val="28"/>
          <w:rtl/>
        </w:rPr>
        <w:t>چاپ و ارائه حدود 200 عنوان مقاله (مجلات و سم</w:t>
      </w:r>
      <w:r w:rsidRPr="00D3040E">
        <w:rPr>
          <w:rFonts w:cs="Mitra" w:hint="cs"/>
          <w:szCs w:val="28"/>
          <w:rtl/>
        </w:rPr>
        <w:t xml:space="preserve">ينارهاي داخلي و بين المللي) و </w:t>
      </w:r>
      <w:r w:rsidRPr="00D3040E">
        <w:rPr>
          <w:rFonts w:cs="Mitra"/>
          <w:szCs w:val="28"/>
          <w:rtl/>
        </w:rPr>
        <w:t>20 پتنت (داخلي و ب</w:t>
      </w:r>
      <w:r w:rsidRPr="00D3040E">
        <w:rPr>
          <w:rFonts w:cs="Mitra" w:hint="cs"/>
          <w:szCs w:val="28"/>
          <w:rtl/>
        </w:rPr>
        <w:t>ين المللي)</w:t>
      </w:r>
      <w:r w:rsidRPr="004573D9">
        <w:rPr>
          <w:rFonts w:cs="Mitra" w:hint="cs"/>
          <w:szCs w:val="28"/>
          <w:rtl/>
        </w:rPr>
        <w:t xml:space="preserve"> </w:t>
      </w:r>
      <w:r w:rsidRPr="00083B04">
        <w:rPr>
          <w:rFonts w:cs="Mitra" w:hint="cs"/>
          <w:szCs w:val="28"/>
          <w:rtl/>
        </w:rPr>
        <w:t>؛</w:t>
      </w:r>
    </w:p>
    <w:p w:rsidR="00D81D55" w:rsidRPr="00D3040E" w:rsidRDefault="00D81D55" w:rsidP="00D81D55">
      <w:pPr>
        <w:numPr>
          <w:ilvl w:val="0"/>
          <w:numId w:val="6"/>
        </w:numPr>
        <w:spacing w:after="0" w:line="240" w:lineRule="auto"/>
        <w:jc w:val="both"/>
        <w:rPr>
          <w:rFonts w:cs="Mitra"/>
          <w:szCs w:val="28"/>
        </w:rPr>
      </w:pPr>
      <w:r w:rsidRPr="00D3040E">
        <w:rPr>
          <w:rFonts w:cs="Mitra"/>
          <w:szCs w:val="28"/>
          <w:rtl/>
        </w:rPr>
        <w:t>تجربه توسعه تكنولوژي و همكاري با شركت</w:t>
      </w:r>
      <w:r>
        <w:rPr>
          <w:rFonts w:cs="Mitra" w:hint="cs"/>
          <w:szCs w:val="28"/>
          <w:rtl/>
        </w:rPr>
        <w:softHyphen/>
      </w:r>
      <w:r w:rsidRPr="00D3040E">
        <w:rPr>
          <w:rFonts w:cs="Mitra"/>
          <w:szCs w:val="28"/>
          <w:rtl/>
        </w:rPr>
        <w:t>هاي داخلي و خارجي</w:t>
      </w:r>
      <w:r w:rsidRPr="00083B04">
        <w:rPr>
          <w:rFonts w:cs="Mitra" w:hint="cs"/>
          <w:szCs w:val="28"/>
          <w:rtl/>
        </w:rPr>
        <w:t>؛</w:t>
      </w:r>
    </w:p>
    <w:p w:rsidR="00D81D55" w:rsidRPr="00D3040E" w:rsidRDefault="00D81D55" w:rsidP="00D81D55">
      <w:pPr>
        <w:numPr>
          <w:ilvl w:val="0"/>
          <w:numId w:val="6"/>
        </w:numPr>
        <w:spacing w:after="0" w:line="240" w:lineRule="auto"/>
        <w:jc w:val="both"/>
        <w:rPr>
          <w:rFonts w:cs="Mitra"/>
          <w:szCs w:val="28"/>
        </w:rPr>
      </w:pPr>
      <w:r w:rsidRPr="00D3040E">
        <w:rPr>
          <w:rFonts w:cs="Mitra"/>
          <w:szCs w:val="28"/>
          <w:rtl/>
        </w:rPr>
        <w:t xml:space="preserve">رياست کارگروه </w:t>
      </w:r>
      <w:r w:rsidRPr="00D3040E">
        <w:rPr>
          <w:rFonts w:cs="Mitra"/>
          <w:szCs w:val="28"/>
        </w:rPr>
        <w:t>GTL</w:t>
      </w:r>
      <w:r w:rsidRPr="00D3040E">
        <w:rPr>
          <w:rFonts w:cs="Mitra"/>
          <w:szCs w:val="28"/>
          <w:rtl/>
        </w:rPr>
        <w:t xml:space="preserve">  اوپک</w:t>
      </w:r>
      <w:r>
        <w:rPr>
          <w:rFonts w:cs="Mitra" w:hint="cs"/>
          <w:szCs w:val="28"/>
          <w:rtl/>
        </w:rPr>
        <w:t xml:space="preserve"> از سال 2007 ميلادي</w:t>
      </w:r>
      <w:r w:rsidRPr="00083B04">
        <w:rPr>
          <w:rFonts w:cs="Mitra" w:hint="cs"/>
          <w:szCs w:val="28"/>
          <w:rtl/>
        </w:rPr>
        <w:t>؛</w:t>
      </w:r>
    </w:p>
    <w:p w:rsidR="00D81D55" w:rsidRPr="00D3040E" w:rsidRDefault="00D81D55" w:rsidP="00D81D55">
      <w:pPr>
        <w:numPr>
          <w:ilvl w:val="0"/>
          <w:numId w:val="6"/>
        </w:numPr>
        <w:spacing w:after="0" w:line="240" w:lineRule="auto"/>
        <w:jc w:val="both"/>
        <w:rPr>
          <w:rFonts w:cs="Mitra"/>
          <w:szCs w:val="28"/>
        </w:rPr>
      </w:pPr>
      <w:r w:rsidRPr="00D3040E">
        <w:rPr>
          <w:rFonts w:cs="Mitra"/>
          <w:szCs w:val="28"/>
          <w:rtl/>
        </w:rPr>
        <w:t>دستيابي به دانش فني انحصاري در خصوص بازيابي هيدروكربن</w:t>
      </w:r>
      <w:r>
        <w:rPr>
          <w:rFonts w:cs="Mitra" w:hint="cs"/>
          <w:szCs w:val="28"/>
          <w:rtl/>
        </w:rPr>
        <w:softHyphen/>
      </w:r>
      <w:r w:rsidRPr="00D3040E">
        <w:rPr>
          <w:rFonts w:cs="Mitra"/>
          <w:szCs w:val="28"/>
          <w:rtl/>
        </w:rPr>
        <w:t>ها در جريان برگشتي به راكتو</w:t>
      </w:r>
      <w:r>
        <w:rPr>
          <w:rFonts w:cs="Mitra" w:hint="cs"/>
          <w:szCs w:val="28"/>
          <w:rtl/>
        </w:rPr>
        <w:t>ر و ثبت پتنت</w:t>
      </w:r>
      <w:r w:rsidRPr="00083B04">
        <w:rPr>
          <w:rFonts w:cs="Mitra" w:hint="cs"/>
          <w:szCs w:val="28"/>
          <w:rtl/>
        </w:rPr>
        <w:t>؛</w:t>
      </w:r>
    </w:p>
    <w:p w:rsidR="00D81D55" w:rsidRDefault="00D81D55" w:rsidP="00D81D55">
      <w:pPr>
        <w:numPr>
          <w:ilvl w:val="0"/>
          <w:numId w:val="6"/>
        </w:numPr>
        <w:spacing w:after="0" w:line="240" w:lineRule="auto"/>
        <w:jc w:val="both"/>
        <w:rPr>
          <w:rFonts w:cs="Mitra" w:hint="cs"/>
          <w:szCs w:val="28"/>
        </w:rPr>
      </w:pPr>
      <w:r w:rsidRPr="00AE05AF">
        <w:rPr>
          <w:rFonts w:cs="Mitra"/>
          <w:szCs w:val="28"/>
          <w:rtl/>
        </w:rPr>
        <w:t>اخذ تاييديه كيفيت محصول بنزين توليدي در واحدهاي نيمه صنعتي پژوهشگاه از پالايشگاه تهران در سال 1387</w:t>
      </w:r>
      <w:r w:rsidRPr="00083B04">
        <w:rPr>
          <w:rFonts w:cs="Mitra" w:hint="cs"/>
          <w:szCs w:val="28"/>
          <w:rtl/>
        </w:rPr>
        <w:t>؛</w:t>
      </w:r>
    </w:p>
    <w:p w:rsidR="00D81D55" w:rsidRDefault="00D81D55" w:rsidP="00D81D55">
      <w:pPr>
        <w:numPr>
          <w:ilvl w:val="0"/>
          <w:numId w:val="6"/>
        </w:numPr>
        <w:spacing w:after="0" w:line="240" w:lineRule="auto"/>
        <w:jc w:val="both"/>
        <w:rPr>
          <w:rFonts w:cs="Mitra" w:hint="cs"/>
          <w:szCs w:val="28"/>
        </w:rPr>
      </w:pPr>
      <w:r>
        <w:rPr>
          <w:rFonts w:cs="Mitra" w:hint="cs"/>
          <w:szCs w:val="28"/>
          <w:rtl/>
        </w:rPr>
        <w:t xml:space="preserve">واگذاري دانش فني و انجام طراحي پايه كارخانه </w:t>
      </w:r>
      <w:r>
        <w:rPr>
          <w:rFonts w:cs="Mitra"/>
          <w:szCs w:val="28"/>
        </w:rPr>
        <w:t>GTL</w:t>
      </w:r>
      <w:r>
        <w:rPr>
          <w:rFonts w:cs="Mitra" w:hint="cs"/>
          <w:szCs w:val="28"/>
          <w:rtl/>
        </w:rPr>
        <w:t xml:space="preserve"> با ظرفيت 3000 بشكه در روز (جزيره قشم) بر مبناي كاتاليست كبالت و راكتور بستر ثابت </w:t>
      </w:r>
    </w:p>
    <w:p w:rsidR="00D81D55" w:rsidRDefault="00D81D55" w:rsidP="00D81D55">
      <w:pPr>
        <w:numPr>
          <w:ilvl w:val="0"/>
          <w:numId w:val="6"/>
        </w:numPr>
        <w:spacing w:after="0" w:line="240" w:lineRule="auto"/>
        <w:jc w:val="both"/>
        <w:rPr>
          <w:rFonts w:cs="Mitra" w:hint="cs"/>
          <w:szCs w:val="28"/>
        </w:rPr>
      </w:pPr>
      <w:r>
        <w:rPr>
          <w:rFonts w:cs="Mitra" w:hint="cs"/>
          <w:szCs w:val="28"/>
          <w:rtl/>
        </w:rPr>
        <w:t xml:space="preserve">طراحي مفهومي و طراحي پايه كارخانه </w:t>
      </w:r>
      <w:r>
        <w:rPr>
          <w:rFonts w:cs="Mitra"/>
          <w:szCs w:val="28"/>
        </w:rPr>
        <w:t>GTL</w:t>
      </w:r>
      <w:r>
        <w:rPr>
          <w:rFonts w:cs="Mitra" w:hint="cs"/>
          <w:szCs w:val="28"/>
          <w:rtl/>
        </w:rPr>
        <w:t xml:space="preserve"> اهواز با ظرفيت 1000 بشكه در روز بر مبناي كاتاليست كبالت و راكتور بستر دوغابي</w:t>
      </w:r>
    </w:p>
    <w:p w:rsidR="00D81D55" w:rsidRDefault="00D81D55" w:rsidP="00D81D55">
      <w:pPr>
        <w:numPr>
          <w:ilvl w:val="0"/>
          <w:numId w:val="6"/>
        </w:numPr>
        <w:spacing w:after="0" w:line="240" w:lineRule="auto"/>
        <w:jc w:val="both"/>
        <w:rPr>
          <w:rFonts w:cs="Mitra" w:hint="cs"/>
          <w:szCs w:val="28"/>
        </w:rPr>
      </w:pPr>
      <w:r>
        <w:rPr>
          <w:rFonts w:cs="Mitra" w:hint="cs"/>
          <w:szCs w:val="28"/>
          <w:rtl/>
        </w:rPr>
        <w:t>دانش فني</w:t>
      </w:r>
      <w:r>
        <w:rPr>
          <w:rFonts w:cs="Mitra" w:hint="cs"/>
          <w:szCs w:val="28"/>
          <w:rtl/>
        </w:rPr>
        <w:softHyphen/>
        <w:t>هاي موجود و قابل ارائه (شامل فرايند گاز سنتز بر مبناي ريفرمينگ تركيبي، فناوري پارسي</w:t>
      </w:r>
      <w:r>
        <w:rPr>
          <w:rFonts w:cs="Mitra" w:hint="cs"/>
          <w:szCs w:val="28"/>
          <w:rtl/>
        </w:rPr>
        <w:softHyphen/>
        <w:t xml:space="preserve">سول جهت جداسازي </w:t>
      </w:r>
      <w:r>
        <w:rPr>
          <w:rFonts w:cs="Mitra"/>
          <w:szCs w:val="28"/>
        </w:rPr>
        <w:t>CO</w:t>
      </w:r>
      <w:r w:rsidRPr="00132B09">
        <w:rPr>
          <w:rFonts w:cs="Mitra"/>
          <w:szCs w:val="28"/>
          <w:vertAlign w:val="subscript"/>
        </w:rPr>
        <w:t>2</w:t>
      </w:r>
      <w:r>
        <w:rPr>
          <w:rFonts w:cs="Mitra" w:hint="cs"/>
          <w:szCs w:val="28"/>
          <w:rtl/>
        </w:rPr>
        <w:t xml:space="preserve">، فرايند </w:t>
      </w:r>
      <w:r>
        <w:rPr>
          <w:rFonts w:cs="Mitra"/>
          <w:szCs w:val="28"/>
        </w:rPr>
        <w:t>TGR</w:t>
      </w:r>
      <w:r>
        <w:rPr>
          <w:rFonts w:cs="Mitra" w:hint="cs"/>
          <w:szCs w:val="28"/>
          <w:rtl/>
        </w:rPr>
        <w:t xml:space="preserve">، سنتز </w:t>
      </w:r>
      <w:r>
        <w:rPr>
          <w:rFonts w:cs="Mitra"/>
          <w:szCs w:val="28"/>
        </w:rPr>
        <w:t>FT</w:t>
      </w:r>
      <w:r>
        <w:rPr>
          <w:rFonts w:cs="Mitra" w:hint="cs"/>
          <w:szCs w:val="28"/>
          <w:rtl/>
        </w:rPr>
        <w:t xml:space="preserve"> بر مبناي راكتور بستر ثابت و كاتاليست كبالت و توليد هيدروژن بر مبناي ريفرمينگ بخار)</w:t>
      </w:r>
    </w:p>
    <w:p w:rsidR="00D81D55" w:rsidRDefault="00D81D55" w:rsidP="00D81D55">
      <w:pPr>
        <w:ind w:left="360"/>
        <w:jc w:val="both"/>
        <w:rPr>
          <w:rFonts w:cs="Mitra" w:hint="cs"/>
          <w:szCs w:val="28"/>
          <w:rtl/>
        </w:rPr>
      </w:pPr>
    </w:p>
    <w:p w:rsidR="00D81D55" w:rsidRDefault="00D81D55" w:rsidP="00D81D55">
      <w:pPr>
        <w:jc w:val="center"/>
        <w:rPr>
          <w:rFonts w:cs="Mitra" w:hint="cs"/>
          <w:i/>
          <w:iCs/>
          <w:rtl/>
        </w:rPr>
      </w:pPr>
      <w:r>
        <w:rPr>
          <w:rFonts w:cs="Mitra"/>
          <w:i/>
          <w:iCs/>
          <w:noProof/>
        </w:rPr>
        <w:drawing>
          <wp:inline distT="0" distB="0" distL="0" distR="0">
            <wp:extent cx="3133725" cy="1733550"/>
            <wp:effectExtent l="19050" t="0" r="9525" b="0"/>
            <wp:docPr id="2" name="Picture 2" descr="IMG_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523"/>
                    <pic:cNvPicPr>
                      <a:picLocks noChangeAspect="1" noChangeArrowheads="1"/>
                    </pic:cNvPicPr>
                  </pic:nvPicPr>
                  <pic:blipFill>
                    <a:blip r:embed="rId6" cstate="print"/>
                    <a:srcRect/>
                    <a:stretch>
                      <a:fillRect/>
                    </a:stretch>
                  </pic:blipFill>
                  <pic:spPr bwMode="auto">
                    <a:xfrm>
                      <a:off x="0" y="0"/>
                      <a:ext cx="3133725" cy="1733550"/>
                    </a:xfrm>
                    <a:prstGeom prst="rect">
                      <a:avLst/>
                    </a:prstGeom>
                    <a:noFill/>
                    <a:ln w="9525">
                      <a:noFill/>
                      <a:miter lim="800000"/>
                      <a:headEnd/>
                      <a:tailEnd/>
                    </a:ln>
                  </pic:spPr>
                </pic:pic>
              </a:graphicData>
            </a:graphic>
          </wp:inline>
        </w:drawing>
      </w:r>
    </w:p>
    <w:p w:rsidR="00D81D55" w:rsidRDefault="00D81D55" w:rsidP="0093059F">
      <w:pPr>
        <w:ind w:left="360"/>
        <w:jc w:val="center"/>
        <w:rPr>
          <w:rFonts w:cs="Mitra" w:hint="cs"/>
          <w:i/>
          <w:iCs/>
          <w:rtl/>
        </w:rPr>
      </w:pPr>
      <w:r>
        <w:rPr>
          <w:rFonts w:cs="Mitra" w:hint="cs"/>
          <w:i/>
          <w:iCs/>
          <w:rtl/>
        </w:rPr>
        <w:t>شكل (</w:t>
      </w:r>
      <w:r w:rsidR="0093059F">
        <w:rPr>
          <w:rFonts w:cs="Mitra" w:hint="cs"/>
          <w:i/>
          <w:iCs/>
          <w:rtl/>
        </w:rPr>
        <w:t>2</w:t>
      </w:r>
      <w:r>
        <w:rPr>
          <w:rFonts w:cs="Mitra" w:hint="cs"/>
          <w:i/>
          <w:iCs/>
          <w:rtl/>
        </w:rPr>
        <w:t>): نمونه اي از محصولات و كاتاليست</w:t>
      </w:r>
      <w:r>
        <w:rPr>
          <w:rFonts w:cs="Mitra"/>
          <w:i/>
          <w:iCs/>
          <w:rtl/>
        </w:rPr>
        <w:softHyphen/>
      </w:r>
      <w:r>
        <w:rPr>
          <w:rFonts w:cs="Mitra" w:hint="cs"/>
          <w:i/>
          <w:iCs/>
          <w:rtl/>
        </w:rPr>
        <w:t xml:space="preserve">هاي تكنولوژي </w:t>
      </w:r>
      <w:r w:rsidRPr="00662644">
        <w:rPr>
          <w:rFonts w:cs="Mitra"/>
          <w:i/>
          <w:iCs/>
        </w:rPr>
        <w:t>GTL</w:t>
      </w:r>
      <w:r w:rsidRPr="00662644">
        <w:rPr>
          <w:rFonts w:cs="Mitra" w:hint="cs"/>
          <w:i/>
          <w:iCs/>
          <w:rtl/>
        </w:rPr>
        <w:t xml:space="preserve"> </w:t>
      </w:r>
      <w:r>
        <w:rPr>
          <w:rFonts w:cs="Mitra" w:hint="cs"/>
          <w:i/>
          <w:iCs/>
          <w:rtl/>
        </w:rPr>
        <w:t>پژوهشگاه صنعت نفت</w:t>
      </w:r>
    </w:p>
    <w:p w:rsidR="00D81D55" w:rsidRDefault="00D81D55" w:rsidP="00D81D55">
      <w:pPr>
        <w:ind w:left="360"/>
        <w:jc w:val="center"/>
        <w:rPr>
          <w:rFonts w:cs="Mitra" w:hint="cs"/>
          <w:i/>
          <w:iCs/>
          <w:rtl/>
        </w:rPr>
      </w:pPr>
    </w:p>
    <w:p w:rsidR="00D81D55" w:rsidRDefault="00D81D55" w:rsidP="00D81D55">
      <w:pPr>
        <w:ind w:left="360"/>
        <w:jc w:val="center"/>
        <w:rPr>
          <w:rFonts w:cs="Mitra" w:hint="cs"/>
          <w:szCs w:val="28"/>
        </w:rPr>
      </w:pPr>
    </w:p>
    <w:p w:rsidR="00D81D55" w:rsidRDefault="00D81D55" w:rsidP="00D81D55">
      <w:pPr>
        <w:jc w:val="center"/>
        <w:rPr>
          <w:rFonts w:cs="Mitra" w:hint="cs"/>
          <w:szCs w:val="28"/>
          <w:rtl/>
        </w:rPr>
      </w:pPr>
      <w:r>
        <w:rPr>
          <w:rFonts w:cs="Mitra"/>
          <w:noProof/>
          <w:szCs w:val="28"/>
        </w:rPr>
        <w:drawing>
          <wp:inline distT="0" distB="0" distL="0" distR="0">
            <wp:extent cx="4362450" cy="2914650"/>
            <wp:effectExtent l="19050" t="0" r="0" b="0"/>
            <wp:docPr id="3" name="Picture 3" descr="IMG_0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533"/>
                    <pic:cNvPicPr>
                      <a:picLocks noChangeAspect="1" noChangeArrowheads="1"/>
                    </pic:cNvPicPr>
                  </pic:nvPicPr>
                  <pic:blipFill>
                    <a:blip r:embed="rId7" cstate="print"/>
                    <a:srcRect/>
                    <a:stretch>
                      <a:fillRect/>
                    </a:stretch>
                  </pic:blipFill>
                  <pic:spPr bwMode="auto">
                    <a:xfrm>
                      <a:off x="0" y="0"/>
                      <a:ext cx="4362450" cy="2914650"/>
                    </a:xfrm>
                    <a:prstGeom prst="rect">
                      <a:avLst/>
                    </a:prstGeom>
                    <a:noFill/>
                    <a:ln w="9525">
                      <a:noFill/>
                      <a:miter lim="800000"/>
                      <a:headEnd/>
                      <a:tailEnd/>
                    </a:ln>
                  </pic:spPr>
                </pic:pic>
              </a:graphicData>
            </a:graphic>
          </wp:inline>
        </w:drawing>
      </w:r>
    </w:p>
    <w:p w:rsidR="00D81D55" w:rsidRDefault="00D81D55" w:rsidP="0093059F">
      <w:pPr>
        <w:jc w:val="center"/>
        <w:rPr>
          <w:rFonts w:cs="Mitra" w:hint="cs"/>
          <w:i/>
          <w:iCs/>
          <w:rtl/>
        </w:rPr>
      </w:pPr>
      <w:r>
        <w:rPr>
          <w:rFonts w:cs="Mitra" w:hint="cs"/>
          <w:i/>
          <w:iCs/>
          <w:rtl/>
        </w:rPr>
        <w:t>شکل (</w:t>
      </w:r>
      <w:r w:rsidR="0093059F">
        <w:rPr>
          <w:rFonts w:cs="Mitra" w:hint="cs"/>
          <w:i/>
          <w:iCs/>
          <w:rtl/>
        </w:rPr>
        <w:t>3</w:t>
      </w:r>
      <w:r w:rsidRPr="005D5544">
        <w:rPr>
          <w:rFonts w:cs="Mitra" w:hint="cs"/>
          <w:i/>
          <w:iCs/>
          <w:rtl/>
        </w:rPr>
        <w:t>): پايلوت</w:t>
      </w:r>
      <w:r>
        <w:rPr>
          <w:rFonts w:cs="Mitra" w:hint="cs"/>
          <w:i/>
          <w:iCs/>
          <w:rtl/>
        </w:rPr>
        <w:t xml:space="preserve"> راکتور</w:t>
      </w:r>
      <w:r w:rsidRPr="005D5544">
        <w:rPr>
          <w:rFonts w:cs="Mitra" w:hint="cs"/>
          <w:i/>
          <w:iCs/>
          <w:rtl/>
        </w:rPr>
        <w:t xml:space="preserve"> بستر دوغابي</w:t>
      </w:r>
    </w:p>
    <w:p w:rsidR="00D81D55" w:rsidRDefault="00D81D55" w:rsidP="00D81D55">
      <w:pPr>
        <w:jc w:val="center"/>
        <w:rPr>
          <w:rFonts w:cs="Mitra" w:hint="cs"/>
          <w:i/>
          <w:iCs/>
          <w:rtl/>
        </w:rPr>
      </w:pPr>
      <w:r>
        <w:rPr>
          <w:rFonts w:cs="Mitra" w:hint="cs"/>
          <w:i/>
          <w:iCs/>
          <w:rtl/>
        </w:rPr>
        <w:br/>
      </w:r>
    </w:p>
    <w:p w:rsidR="00D81D55" w:rsidRDefault="00D81D55" w:rsidP="00D81D55">
      <w:pPr>
        <w:jc w:val="center"/>
        <w:rPr>
          <w:rFonts w:cs="Mitra" w:hint="cs"/>
          <w:i/>
          <w:iCs/>
          <w:rtl/>
        </w:rPr>
      </w:pPr>
    </w:p>
    <w:p w:rsidR="00D81D55" w:rsidRDefault="00D81D55" w:rsidP="00D81D55">
      <w:pPr>
        <w:jc w:val="center"/>
        <w:rPr>
          <w:rFonts w:cs="Mitra" w:hint="cs"/>
          <w:i/>
          <w:iCs/>
          <w:rtl/>
        </w:rPr>
      </w:pPr>
      <w:r>
        <w:rPr>
          <w:rFonts w:cs="Mitra"/>
          <w:i/>
          <w:iCs/>
          <w:noProof/>
        </w:rPr>
        <w:lastRenderedPageBreak/>
        <w:drawing>
          <wp:inline distT="0" distB="0" distL="0" distR="0">
            <wp:extent cx="2286000" cy="3438525"/>
            <wp:effectExtent l="19050" t="0" r="0" b="0"/>
            <wp:docPr id="4" name="Picture 4" descr="IMG_0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0548"/>
                    <pic:cNvPicPr>
                      <a:picLocks noChangeAspect="1" noChangeArrowheads="1"/>
                    </pic:cNvPicPr>
                  </pic:nvPicPr>
                  <pic:blipFill>
                    <a:blip r:embed="rId8" cstate="print"/>
                    <a:srcRect/>
                    <a:stretch>
                      <a:fillRect/>
                    </a:stretch>
                  </pic:blipFill>
                  <pic:spPr bwMode="auto">
                    <a:xfrm>
                      <a:off x="0" y="0"/>
                      <a:ext cx="2286000" cy="3438525"/>
                    </a:xfrm>
                    <a:prstGeom prst="rect">
                      <a:avLst/>
                    </a:prstGeom>
                    <a:noFill/>
                    <a:ln w="9525">
                      <a:noFill/>
                      <a:miter lim="800000"/>
                      <a:headEnd/>
                      <a:tailEnd/>
                    </a:ln>
                  </pic:spPr>
                </pic:pic>
              </a:graphicData>
            </a:graphic>
          </wp:inline>
        </w:drawing>
      </w:r>
    </w:p>
    <w:p w:rsidR="00D81D55" w:rsidRDefault="00D81D55" w:rsidP="0093059F">
      <w:pPr>
        <w:jc w:val="center"/>
        <w:rPr>
          <w:rFonts w:cs="Mitra" w:hint="cs"/>
          <w:i/>
          <w:iCs/>
          <w:rtl/>
        </w:rPr>
      </w:pPr>
      <w:r>
        <w:rPr>
          <w:rFonts w:cs="Mitra" w:hint="cs"/>
          <w:i/>
          <w:iCs/>
          <w:rtl/>
        </w:rPr>
        <w:t>شكل (</w:t>
      </w:r>
      <w:r w:rsidR="0093059F">
        <w:rPr>
          <w:rFonts w:cs="Mitra" w:hint="cs"/>
          <w:i/>
          <w:iCs/>
          <w:rtl/>
        </w:rPr>
        <w:t>4</w:t>
      </w:r>
      <w:r>
        <w:rPr>
          <w:rFonts w:cs="Mitra" w:hint="cs"/>
          <w:i/>
          <w:iCs/>
          <w:rtl/>
        </w:rPr>
        <w:t>): پايلوت هيدروديناميك و فيلتراسيون</w:t>
      </w:r>
    </w:p>
    <w:p w:rsidR="00D81D55" w:rsidRDefault="00D81D55" w:rsidP="00D81D55">
      <w:pPr>
        <w:jc w:val="center"/>
        <w:rPr>
          <w:rFonts w:cs="Mitra" w:hint="cs"/>
          <w:i/>
          <w:iCs/>
          <w:rtl/>
        </w:rPr>
      </w:pPr>
    </w:p>
    <w:sectPr w:rsidR="00D81D55" w:rsidSect="00687EF0">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00000000" w:usb2="00000000" w:usb3="00000000" w:csb0="00000040" w:csb1="00000000"/>
  </w:font>
  <w:font w:name="Mitra Mazar">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AA9A"/>
      </v:shape>
    </w:pict>
  </w:numPicBullet>
  <w:abstractNum w:abstractNumId="0">
    <w:nsid w:val="0C0C5746"/>
    <w:multiLevelType w:val="hybridMultilevel"/>
    <w:tmpl w:val="E2042F4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912D5B"/>
    <w:multiLevelType w:val="hybridMultilevel"/>
    <w:tmpl w:val="61ECF5DA"/>
    <w:lvl w:ilvl="0" w:tplc="04090001">
      <w:start w:val="1"/>
      <w:numFmt w:val="decimal"/>
      <w:lvlText w:val="%1)"/>
      <w:lvlJc w:val="left"/>
      <w:pPr>
        <w:tabs>
          <w:tab w:val="num" w:pos="720"/>
        </w:tabs>
        <w:ind w:left="720" w:hanging="360"/>
      </w:pPr>
      <w:rPr>
        <w:rFonts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
    <w:nsid w:val="4D8C3F7E"/>
    <w:multiLevelType w:val="hybridMultilevel"/>
    <w:tmpl w:val="2E68A1E8"/>
    <w:lvl w:ilvl="0" w:tplc="0409000B">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3">
    <w:nsid w:val="644917F9"/>
    <w:multiLevelType w:val="hybridMultilevel"/>
    <w:tmpl w:val="426E01CE"/>
    <w:lvl w:ilvl="0" w:tplc="04090001">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
    <w:nsid w:val="67E20694"/>
    <w:multiLevelType w:val="hybridMultilevel"/>
    <w:tmpl w:val="3C8ACE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6F2928"/>
    <w:multiLevelType w:val="hybridMultilevel"/>
    <w:tmpl w:val="B378B38E"/>
    <w:lvl w:ilvl="0" w:tplc="1009000D">
      <w:start w:val="1"/>
      <w:numFmt w:val="decimal"/>
      <w:lvlText w:val="%1."/>
      <w:lvlJc w:val="left"/>
      <w:pPr>
        <w:ind w:left="720" w:hanging="360"/>
      </w:pPr>
      <w:rPr>
        <w:rFonts w:hint="default"/>
        <w:sz w:val="28"/>
      </w:rPr>
    </w:lvl>
    <w:lvl w:ilvl="1" w:tplc="10090003" w:tentative="1">
      <w:start w:val="1"/>
      <w:numFmt w:val="lowerLetter"/>
      <w:lvlText w:val="%2."/>
      <w:lvlJc w:val="left"/>
      <w:pPr>
        <w:ind w:left="1440" w:hanging="360"/>
      </w:pPr>
    </w:lvl>
    <w:lvl w:ilvl="2" w:tplc="10090005" w:tentative="1">
      <w:start w:val="1"/>
      <w:numFmt w:val="lowerRoman"/>
      <w:lvlText w:val="%3."/>
      <w:lvlJc w:val="right"/>
      <w:pPr>
        <w:ind w:left="2160" w:hanging="180"/>
      </w:pPr>
    </w:lvl>
    <w:lvl w:ilvl="3" w:tplc="10090001" w:tentative="1">
      <w:start w:val="1"/>
      <w:numFmt w:val="decimal"/>
      <w:lvlText w:val="%4."/>
      <w:lvlJc w:val="left"/>
      <w:pPr>
        <w:ind w:left="2880" w:hanging="360"/>
      </w:pPr>
    </w:lvl>
    <w:lvl w:ilvl="4" w:tplc="10090003" w:tentative="1">
      <w:start w:val="1"/>
      <w:numFmt w:val="lowerLetter"/>
      <w:lvlText w:val="%5."/>
      <w:lvlJc w:val="left"/>
      <w:pPr>
        <w:ind w:left="3600" w:hanging="360"/>
      </w:pPr>
    </w:lvl>
    <w:lvl w:ilvl="5" w:tplc="10090005" w:tentative="1">
      <w:start w:val="1"/>
      <w:numFmt w:val="lowerRoman"/>
      <w:lvlText w:val="%6."/>
      <w:lvlJc w:val="right"/>
      <w:pPr>
        <w:ind w:left="4320" w:hanging="180"/>
      </w:pPr>
    </w:lvl>
    <w:lvl w:ilvl="6" w:tplc="10090001" w:tentative="1">
      <w:start w:val="1"/>
      <w:numFmt w:val="decimal"/>
      <w:lvlText w:val="%7."/>
      <w:lvlJc w:val="left"/>
      <w:pPr>
        <w:ind w:left="5040" w:hanging="360"/>
      </w:pPr>
    </w:lvl>
    <w:lvl w:ilvl="7" w:tplc="10090003" w:tentative="1">
      <w:start w:val="1"/>
      <w:numFmt w:val="lowerLetter"/>
      <w:lvlText w:val="%8."/>
      <w:lvlJc w:val="left"/>
      <w:pPr>
        <w:ind w:left="5760" w:hanging="360"/>
      </w:pPr>
    </w:lvl>
    <w:lvl w:ilvl="8" w:tplc="10090005"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4405"/>
    <w:rsid w:val="00150F5F"/>
    <w:rsid w:val="003714B0"/>
    <w:rsid w:val="00374156"/>
    <w:rsid w:val="00687EF0"/>
    <w:rsid w:val="008B4405"/>
    <w:rsid w:val="0093059F"/>
    <w:rsid w:val="00C14947"/>
    <w:rsid w:val="00D81D55"/>
    <w:rsid w:val="00EF019F"/>
    <w:rsid w:val="00F71779"/>
    <w:rsid w:val="00FB12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19F"/>
    <w:pPr>
      <w:bidi/>
    </w:pPr>
  </w:style>
  <w:style w:type="paragraph" w:styleId="Heading1">
    <w:name w:val="heading 1"/>
    <w:basedOn w:val="Normal"/>
    <w:next w:val="Normal"/>
    <w:link w:val="Heading1Char"/>
    <w:qFormat/>
    <w:rsid w:val="00D81D55"/>
    <w:pPr>
      <w:keepNext/>
      <w:spacing w:after="0" w:line="240" w:lineRule="auto"/>
      <w:jc w:val="both"/>
      <w:outlineLvl w:val="0"/>
    </w:pPr>
    <w:rPr>
      <w:rFonts w:ascii="Times New Roman" w:eastAsia="Times New Roman" w:hAnsi="Times New Roman" w:cs="B Mitr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405"/>
    <w:pPr>
      <w:ind w:left="720"/>
      <w:contextualSpacing/>
    </w:pPr>
  </w:style>
  <w:style w:type="character" w:customStyle="1" w:styleId="Heading1Char">
    <w:name w:val="Heading 1 Char"/>
    <w:basedOn w:val="DefaultParagraphFont"/>
    <w:link w:val="Heading1"/>
    <w:rsid w:val="00D81D55"/>
    <w:rPr>
      <w:rFonts w:ascii="Times New Roman" w:eastAsia="Times New Roman" w:hAnsi="Times New Roman" w:cs="B Mitra"/>
      <w:b/>
      <w:bCs/>
      <w:sz w:val="28"/>
      <w:szCs w:val="28"/>
    </w:rPr>
  </w:style>
  <w:style w:type="paragraph" w:styleId="BodyTextIndent2">
    <w:name w:val="Body Text Indent 2"/>
    <w:basedOn w:val="Normal"/>
    <w:link w:val="BodyTextIndent2Char"/>
    <w:rsid w:val="00D81D55"/>
    <w:pPr>
      <w:spacing w:after="120" w:line="480" w:lineRule="auto"/>
      <w:ind w:left="283"/>
    </w:pPr>
    <w:rPr>
      <w:rFonts w:ascii="Times New Roman" w:eastAsia="Times New Roman" w:hAnsi="Times New Roman" w:cs="Times New Roman"/>
      <w:sz w:val="24"/>
      <w:szCs w:val="24"/>
      <w:lang w:bidi="ar-SA"/>
    </w:rPr>
  </w:style>
  <w:style w:type="character" w:customStyle="1" w:styleId="BodyTextIndent2Char">
    <w:name w:val="Body Text Indent 2 Char"/>
    <w:basedOn w:val="DefaultParagraphFont"/>
    <w:link w:val="BodyTextIndent2"/>
    <w:rsid w:val="00D81D55"/>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D81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D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9</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RIPI</Company>
  <LinksUpToDate>false</LinksUpToDate>
  <CharactersWithSpaces>7260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Sadi, Maryam</dc:creator>
  <cp:lastModifiedBy>ganjih</cp:lastModifiedBy>
  <cp:revision>6</cp:revision>
  <dcterms:created xsi:type="dcterms:W3CDTF">2022-02-23T04:40:00Z</dcterms:created>
  <dcterms:modified xsi:type="dcterms:W3CDTF">2022-02-23T07:47:00Z</dcterms:modified>
</cp:coreProperties>
</file>